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6 — INTÉGRATION &amp; TRANSFERT</w:t>
        <w:br/>
        <w:t>SUPPORT INDIVIDUEL — SÉQUENCE 3</w:t>
      </w:r>
    </w:p>
    <w:p>
      <w:pPr>
        <w:jc w:val="center"/>
      </w:pPr>
      <w:r>
        <w:rPr>
          <w:b/>
          <w:sz w:val="24"/>
        </w:rPr>
        <w:t>Prioriser les Actions &amp; Construire la Feuille de Route</w:t>
      </w:r>
    </w:p>
    <w:p>
      <w:pPr>
        <w:pStyle w:val="Heading1"/>
      </w:pPr>
      <w:r>
        <w:t>SÉQUENCE 3 — Prioriser les Actions &amp; Construire la Feuille de Route</w:t>
      </w:r>
    </w:p>
    <w:p>
      <w:r>
        <w:rPr>
          <w:b/>
        </w:rPr>
        <w:t>Transformer un diagnostic en priorités réalistes, structurées et exécutables</w:t>
      </w:r>
    </w:p>
    <w:p>
      <w:pPr>
        <w:pStyle w:val="Heading2"/>
      </w:pPr>
      <w:r>
        <w:t>Objectifs pédagogiques</w:t>
      </w:r>
    </w:p>
    <w:p>
      <w:pPr>
        <w:pStyle w:val="ListBullet"/>
      </w:pPr>
      <w:r>
        <w:t>Hiérarchiser les actions selon des critères explicites.</w:t>
      </w:r>
    </w:p>
    <w:p>
      <w:pPr>
        <w:pStyle w:val="ListBullet"/>
      </w:pPr>
      <w:r>
        <w:t>Transformer une recommandation en action opérationnelle.</w:t>
      </w:r>
    </w:p>
    <w:p>
      <w:pPr>
        <w:pStyle w:val="ListBullet"/>
      </w:pPr>
      <w:r>
        <w:t>Attribuer responsabilités, ressources et échéances.</w:t>
      </w:r>
    </w:p>
    <w:p>
      <w:pPr>
        <w:pStyle w:val="ListBullet"/>
      </w:pPr>
      <w:r>
        <w:t>Construire une feuille de route cohérente et séquencée.</w:t>
      </w:r>
    </w:p>
    <w:p>
      <w:pPr>
        <w:pStyle w:val="Heading2"/>
      </w:pPr>
      <w:r>
        <w:t>1. Cours — Apports structurés</w:t>
      </w:r>
    </w:p>
    <w:p>
      <w:r>
        <w:rPr>
          <w:b/>
        </w:rPr>
        <w:t xml:space="preserve">Priorisation : </w:t>
      </w:r>
      <w:r>
        <w:t>Toutes les actions utiles ne peuvent pas être lancées simultanément. L’impact, l’urgence, le risque, la faisabilité et les dépendances permettent d’établir un ordre rationnel.</w:t>
      </w:r>
    </w:p>
    <w:p>
      <w:r>
        <w:rPr>
          <w:b/>
        </w:rPr>
        <w:t xml:space="preserve">Action opérationnelle : </w:t>
      </w:r>
      <w:r>
        <w:t>Une action exploitable précise le résultat attendu, le responsable, les contributeurs, les moyens, l’échéance et les conditions de réussite.</w:t>
      </w:r>
    </w:p>
    <w:p>
      <w:r>
        <w:rPr>
          <w:b/>
        </w:rPr>
        <w:t xml:space="preserve">Feuille de route : </w:t>
      </w:r>
      <w:r>
        <w:t>Elle ordonne les actions dans le temps, met en évidence les dépendances et rend visibles les responsabilités.</w:t>
      </w:r>
    </w:p>
    <w:p>
      <w:r>
        <w:rPr>
          <w:b/>
        </w:rPr>
        <w:t xml:space="preserve">Raisonnement central : </w:t>
      </w:r>
      <w:r>
        <w:rPr>
          <w:b/>
        </w:rPr>
        <w:t>DIAGNOSTIC → ACTIONS POSSIBLES → PRIORISATION → RÉSULTATS ATTENDUS → RESPONSABLES → RESSOURCES → ÉCHÉANCES → FEUILLE DE ROUTE</w:t>
      </w:r>
    </w:p>
    <w:p>
      <w:pPr>
        <w:pStyle w:val="Heading2"/>
      </w:pPr>
      <w:r>
        <w:t>2. Cas pratique</w:t>
      </w:r>
    </w:p>
    <w:p>
      <w:r>
        <w:t>À l’issue d’un diagnostic, douze actions sont proposées : actualiser les fiches de poste, formaliser les objectifs, former les managers, mettre en place un registre des griefs, revoir les réunions d’équipe, construire un tableau de bord, etc. La Direction demande un plan réaliste avec trois priorités à lancer immédiatement.</w:t>
      </w:r>
    </w:p>
    <w:p>
      <w:pPr>
        <w:pStyle w:val="ListNumber"/>
      </w:pPr>
      <w:r>
        <w:t>Quels critères utiliser pour classer les douze actions ?</w:t>
      </w:r>
    </w:p>
    <w:p>
      <w:pPr>
        <w:pStyle w:val="ListNumber"/>
      </w:pPr>
      <w:r>
        <w:t>Comment distinguer les actions urgentes, structurantes et dépendantes d’autres actions ?</w:t>
      </w:r>
    </w:p>
    <w:p>
      <w:pPr>
        <w:pStyle w:val="ListNumber"/>
      </w:pPr>
      <w:r>
        <w:t>Quelles informations doivent apparaître dans la feuille de route ?</w:t>
      </w:r>
    </w:p>
    <w:p>
      <w:pPr>
        <w:pStyle w:val="Heading2"/>
      </w:pPr>
      <w:r>
        <w:t>3. Exercice pratique</w:t>
      </w:r>
    </w:p>
    <w:p>
      <w:r>
        <w:t>À partir d’au moins six actions, attribuez une note qualitative d’impact, d’urgence et de faisabilité, puis retenez trois priorités et construisez leur feuille de route.</w:t>
      </w:r>
    </w:p>
    <w:p>
      <w:pPr>
        <w:pStyle w:val="Heading2"/>
      </w:pPr>
      <w:r>
        <w:t>4. Mini-exercice</w:t>
      </w:r>
    </w:p>
    <w:p>
      <w:r>
        <w:t>Pour une action de votre choix, complétez : résultat attendu / responsable / échéance / preuve de réalisation.</w:t>
      </w:r>
    </w:p>
    <w:p>
      <w:pPr>
        <w:pStyle w:val="Heading2"/>
      </w:pPr>
      <w:r>
        <w:t>5. Outil professionnel</w:t>
      </w:r>
    </w:p>
    <w:p>
      <w:r>
        <w:t>Matrice impact-urgence-faisabilité + plan d’action + feuille de route opérationnelle + matrice responsabilités-échéances.</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2017"/>
            <w:shd w:fill="E7E6E6"/>
            <w:vAlign w:val="center"/>
            <w:tcMar>
              <w:top w:w="90" w:type="dxa"/>
              <w:start w:w="90" w:type="dxa"/>
              <w:bottom w:w="90" w:type="dxa"/>
              <w:end w:w="90" w:type="dxa"/>
            </w:tcMar>
          </w:tcPr>
          <w:p>
            <w:r>
              <w:rPr>
                <w:b/>
              </w:rPr>
              <w:t>Action</w:t>
            </w:r>
          </w:p>
        </w:tc>
        <w:tc>
          <w:tcPr>
            <w:tcW w:type="dxa" w:w="2017"/>
            <w:shd w:fill="E7E6E6"/>
            <w:vAlign w:val="center"/>
            <w:tcMar>
              <w:top w:w="90" w:type="dxa"/>
              <w:start w:w="90" w:type="dxa"/>
              <w:bottom w:w="90" w:type="dxa"/>
              <w:end w:w="90" w:type="dxa"/>
            </w:tcMar>
          </w:tcPr>
          <w:p>
            <w:r>
              <w:rPr>
                <w:b/>
              </w:rPr>
              <w:t>Impact</w:t>
            </w:r>
          </w:p>
        </w:tc>
        <w:tc>
          <w:tcPr>
            <w:tcW w:type="dxa" w:w="2017"/>
            <w:shd w:fill="E7E6E6"/>
            <w:vAlign w:val="center"/>
            <w:tcMar>
              <w:top w:w="90" w:type="dxa"/>
              <w:start w:w="90" w:type="dxa"/>
              <w:bottom w:w="90" w:type="dxa"/>
              <w:end w:w="90" w:type="dxa"/>
            </w:tcMar>
          </w:tcPr>
          <w:p>
            <w:r>
              <w:rPr>
                <w:b/>
              </w:rPr>
              <w:t>Urgence</w:t>
            </w:r>
          </w:p>
        </w:tc>
        <w:tc>
          <w:tcPr>
            <w:tcW w:type="dxa" w:w="2017"/>
            <w:shd w:fill="E7E6E6"/>
            <w:vAlign w:val="center"/>
            <w:tcMar>
              <w:top w:w="90" w:type="dxa"/>
              <w:start w:w="90" w:type="dxa"/>
              <w:bottom w:w="90" w:type="dxa"/>
              <w:end w:w="90" w:type="dxa"/>
            </w:tcMar>
          </w:tcPr>
          <w:p>
            <w:r>
              <w:rPr>
                <w:b/>
              </w:rPr>
              <w:t>Faisabilité</w:t>
            </w:r>
          </w:p>
        </w:tc>
        <w:tc>
          <w:tcPr>
            <w:tcW w:type="dxa" w:w="2017"/>
            <w:shd w:fill="E7E6E6"/>
            <w:vAlign w:val="center"/>
            <w:tcMar>
              <w:top w:w="90" w:type="dxa"/>
              <w:start w:w="90" w:type="dxa"/>
              <w:bottom w:w="90" w:type="dxa"/>
              <w:end w:w="90" w:type="dxa"/>
            </w:tcMar>
          </w:tcPr>
          <w:p>
            <w:r>
              <w:rPr>
                <w:b/>
              </w:rPr>
              <w:t>Responsable / échéance</w:t>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bl>
    <w:p>
      <w:pPr>
        <w:pStyle w:val="Heading2"/>
      </w:pPr>
      <w:r>
        <w:t>6. Message clé</w:t>
      </w:r>
    </w:p>
    <w:p>
      <w:r>
        <w:rPr>
          <w:b/>
        </w:rPr>
        <w:t>Prioriser, ce n’est pas abandonner les autres actions ; c’est décider de l’ordre qui maximise l’impact et la capacité d’exécution.</w:t>
      </w:r>
    </w:p>
    <w:p>
      <w:pPr>
        <w:pStyle w:val="Heading2"/>
      </w:pPr>
      <w:r>
        <w:t>7. Transition</w:t>
      </w:r>
    </w:p>
    <w:p>
      <w:r>
        <w:t>Une feuille de route devient pilotable lorsqu’elle est associée à des indicateurs et à des cibles.</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