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18"/>
        </w:rPr>
        <w:t>ACADÉMIE AFRICAINE DU CAPITAL HUMAIN &amp; DU LEADERSHIP (AACHL)</w:t>
      </w:r>
    </w:p>
    <w:p>
      <w:pPr>
        <w:jc w:val="center"/>
      </w:pPr>
      <w:r>
        <w:rPr>
          <w:b/>
          <w:sz w:val="44"/>
        </w:rPr>
        <w:t>MODULE 6 — INTÉGRATION &amp; TRANSFERT</w:t>
        <w:br/>
        <w:t>SUPPORT INDIVIDUEL — SÉQUENCE 2</w:t>
      </w:r>
    </w:p>
    <w:p>
      <w:pPr>
        <w:jc w:val="center"/>
      </w:pPr>
      <w:r>
        <w:rPr>
          <w:b/>
          <w:sz w:val="24"/>
        </w:rPr>
        <w:t>Analyser un Cas Intégrateur RH &amp; Managérial</w:t>
      </w:r>
    </w:p>
    <w:p>
      <w:pPr>
        <w:pStyle w:val="Heading1"/>
      </w:pPr>
      <w:r>
        <w:t>SÉQUENCE 2 — Analyser un Cas Intégrateur RH &amp; Managérial</w:t>
      </w:r>
    </w:p>
    <w:p>
      <w:r>
        <w:rPr>
          <w:b/>
        </w:rPr>
        <w:t>Mobiliser simultanément plusieurs compétences pour traiter une situation organisationnelle complexe</w:t>
      </w:r>
    </w:p>
    <w:p>
      <w:pPr>
        <w:pStyle w:val="Heading2"/>
      </w:pPr>
      <w:r>
        <w:t>Objectifs pédagogiques</w:t>
      </w:r>
    </w:p>
    <w:p>
      <w:pPr>
        <w:pStyle w:val="ListBullet"/>
      </w:pPr>
      <w:r>
        <w:t>Distinguer les faits, symptômes, causes et interprétations.</w:t>
      </w:r>
    </w:p>
    <w:p>
      <w:pPr>
        <w:pStyle w:val="ListBullet"/>
      </w:pPr>
      <w:r>
        <w:t>Identifier les risques et parties prenantes concernés.</w:t>
      </w:r>
    </w:p>
    <w:p>
      <w:pPr>
        <w:pStyle w:val="ListBullet"/>
      </w:pPr>
      <w:r>
        <w:t>Croiser plusieurs dimensions RH et managériales.</w:t>
      </w:r>
    </w:p>
    <w:p>
      <w:pPr>
        <w:pStyle w:val="ListBullet"/>
      </w:pPr>
      <w:r>
        <w:t>Formuler des recommandations cohérentes et argumentées.</w:t>
      </w:r>
    </w:p>
    <w:p>
      <w:pPr>
        <w:pStyle w:val="Heading2"/>
      </w:pPr>
      <w:r>
        <w:t>1. Cours — Apports structurés</w:t>
      </w:r>
    </w:p>
    <w:p>
      <w:r>
        <w:rPr>
          <w:b/>
        </w:rPr>
        <w:t xml:space="preserve">Diagnostic intégré : </w:t>
      </w:r>
      <w:r>
        <w:t>Il organise les faits disponibles, identifie les informations manquantes et examine plusieurs hypothèses avant de proposer une action.</w:t>
      </w:r>
    </w:p>
    <w:p>
      <w:r>
        <w:rPr>
          <w:b/>
        </w:rPr>
        <w:t xml:space="preserve">Causes et symptômes : </w:t>
      </w:r>
      <w:r>
        <w:t>Un symptôme est une manifestation visible ; la cause explique pourquoi elle apparaît. Une action durable cible les causes prioritaires sans négliger les effets urgents.</w:t>
      </w:r>
    </w:p>
    <w:p>
      <w:r>
        <w:rPr>
          <w:b/>
        </w:rPr>
        <w:t xml:space="preserve">Risques et parties prenantes : </w:t>
      </w:r>
      <w:r>
        <w:t>Chaque recommandation doit tenir compte des impacts humains, opérationnels, sociaux, organisationnels et des acteurs concernés.</w:t>
      </w:r>
    </w:p>
    <w:p>
      <w:r>
        <w:rPr>
          <w:b/>
        </w:rPr>
        <w:t xml:space="preserve">Raisonnement central : </w:t>
      </w:r>
      <w:r>
        <w:rPr>
          <w:b/>
        </w:rPr>
        <w:t>FAITS → SYMPTÔMES → CAUSES → RISQUES → PARTIES PRENANTES → OUTILS → OPTIONS → DÉCISIONS</w:t>
      </w:r>
    </w:p>
    <w:p>
      <w:pPr>
        <w:pStyle w:val="Heading2"/>
      </w:pPr>
      <w:r>
        <w:t>2. Cas pratique</w:t>
      </w:r>
    </w:p>
    <w:p>
      <w:r>
        <w:t>Une organisation en croissance rapide a recruté plusieurs nouveaux collaborateurs. Les fiches de poste ne sont pas à jour, les objectifs sont peu formalisés, les entretiens de performance sont irréguliers et les managers traitent différemment les réclamations. Le turnover augmente et plusieurs équipes dénoncent un manque d’équité et de communication.</w:t>
      </w:r>
    </w:p>
    <w:p>
      <w:pPr>
        <w:pStyle w:val="ListNumber"/>
      </w:pPr>
      <w:r>
        <w:t>Quels faits doivent être vérifiés avant toute conclusion ?</w:t>
      </w:r>
    </w:p>
    <w:p>
      <w:pPr>
        <w:pStyle w:val="ListNumber"/>
      </w:pPr>
      <w:r>
        <w:t>Quelles causes possibles relèvent de l’organisation, de la performance, du climat social et du leadership ?</w:t>
      </w:r>
    </w:p>
    <w:p>
      <w:pPr>
        <w:pStyle w:val="ListNumber"/>
      </w:pPr>
      <w:r>
        <w:t>Quels risques sont prioritaires et quelles parties prenantes doivent être impliquées ?</w:t>
      </w:r>
    </w:p>
    <w:p>
      <w:pPr>
        <w:pStyle w:val="ListNumber"/>
      </w:pPr>
      <w:r>
        <w:t>Quelles recommandations immédiates et structurelles proposer ?</w:t>
      </w:r>
    </w:p>
    <w:p>
      <w:pPr>
        <w:pStyle w:val="Heading2"/>
      </w:pPr>
      <w:r>
        <w:t>3. Exercice pratique</w:t>
      </w:r>
    </w:p>
    <w:p>
      <w:r>
        <w:t>En groupe, réalisez un diagnostic intégré du cas : faits, symptômes, causes possibles, risques, données complémentaires à collecter, outils à mobiliser et trois recommandations prioritaires.</w:t>
      </w:r>
    </w:p>
    <w:p>
      <w:pPr>
        <w:pStyle w:val="Heading2"/>
      </w:pPr>
      <w:r>
        <w:t>4. Mini-exercice</w:t>
      </w:r>
    </w:p>
    <w:p>
      <w:r>
        <w:t>Transformez l’affirmation « les salariés sont démotivés » en trois questions de diagnostic fondées sur des faits ou des données.</w:t>
      </w:r>
    </w:p>
    <w:p>
      <w:pPr>
        <w:pStyle w:val="Heading2"/>
      </w:pPr>
      <w:r>
        <w:t>5. Outil professionnel</w:t>
      </w:r>
    </w:p>
    <w:p>
      <w:r>
        <w:t>Grille de diagnostic intégré + matrice causes/conséquences + cartographie des risques + fiche de recommandations.</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2017"/>
            <w:shd w:fill="E7E6E6"/>
            <w:vAlign w:val="center"/>
            <w:tcMar>
              <w:top w:w="90" w:type="dxa"/>
              <w:start w:w="90" w:type="dxa"/>
              <w:bottom w:w="90" w:type="dxa"/>
              <w:end w:w="90" w:type="dxa"/>
            </w:tcMar>
          </w:tcPr>
          <w:p>
            <w:r>
              <w:rPr>
                <w:b/>
              </w:rPr>
              <w:t>Faits vérifiés</w:t>
            </w:r>
          </w:p>
        </w:tc>
        <w:tc>
          <w:tcPr>
            <w:tcW w:type="dxa" w:w="2017"/>
            <w:shd w:fill="E7E6E6"/>
            <w:vAlign w:val="center"/>
            <w:tcMar>
              <w:top w:w="90" w:type="dxa"/>
              <w:start w:w="90" w:type="dxa"/>
              <w:bottom w:w="90" w:type="dxa"/>
              <w:end w:w="90" w:type="dxa"/>
            </w:tcMar>
          </w:tcPr>
          <w:p>
            <w:r>
              <w:rPr>
                <w:b/>
              </w:rPr>
              <w:t>Symptômes</w:t>
            </w:r>
          </w:p>
        </w:tc>
        <w:tc>
          <w:tcPr>
            <w:tcW w:type="dxa" w:w="2017"/>
            <w:shd w:fill="E7E6E6"/>
            <w:vAlign w:val="center"/>
            <w:tcMar>
              <w:top w:w="90" w:type="dxa"/>
              <w:start w:w="90" w:type="dxa"/>
              <w:bottom w:w="90" w:type="dxa"/>
              <w:end w:w="90" w:type="dxa"/>
            </w:tcMar>
          </w:tcPr>
          <w:p>
            <w:r>
              <w:rPr>
                <w:b/>
              </w:rPr>
              <w:t>Causes / hypothèses</w:t>
            </w:r>
          </w:p>
        </w:tc>
        <w:tc>
          <w:tcPr>
            <w:tcW w:type="dxa" w:w="2017"/>
            <w:shd w:fill="E7E6E6"/>
            <w:vAlign w:val="center"/>
            <w:tcMar>
              <w:top w:w="90" w:type="dxa"/>
              <w:start w:w="90" w:type="dxa"/>
              <w:bottom w:w="90" w:type="dxa"/>
              <w:end w:w="90" w:type="dxa"/>
            </w:tcMar>
          </w:tcPr>
          <w:p>
            <w:r>
              <w:rPr>
                <w:b/>
              </w:rPr>
              <w:t>Risques</w:t>
            </w:r>
          </w:p>
        </w:tc>
        <w:tc>
          <w:tcPr>
            <w:tcW w:type="dxa" w:w="2017"/>
            <w:shd w:fill="E7E6E6"/>
            <w:vAlign w:val="center"/>
            <w:tcMar>
              <w:top w:w="90" w:type="dxa"/>
              <w:start w:w="90" w:type="dxa"/>
              <w:bottom w:w="90" w:type="dxa"/>
              <w:end w:w="90" w:type="dxa"/>
            </w:tcMar>
          </w:tcPr>
          <w:p>
            <w:r>
              <w:rPr>
                <w:b/>
              </w:rPr>
              <w:t>Données / outils à mobiliser</w:t>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bl>
    <w:p>
      <w:pPr>
        <w:pStyle w:val="Heading2"/>
      </w:pPr>
      <w:r>
        <w:t>6. Message clé</w:t>
      </w:r>
    </w:p>
    <w:p>
      <w:r>
        <w:rPr>
          <w:b/>
        </w:rPr>
        <w:t>Une recommandation solide commence par un diagnostic qui distingue ce qui est observé, ce qui est supposé et ce qui doit encore être vérifié.</w:t>
      </w:r>
    </w:p>
    <w:p>
      <w:pPr>
        <w:pStyle w:val="Heading2"/>
      </w:pPr>
      <w:r>
        <w:t>7. Transition</w:t>
      </w:r>
    </w:p>
    <w:p>
      <w:r>
        <w:t>Après le diagnostic, l’enjeu est de choisir ce qui doit être traité en priorité et de construire une feuille de route réaliste.</w:t>
      </w:r>
    </w:p>
    <w:sectPr w:rsidR="00FC693F" w:rsidRPr="0006063C" w:rsidSect="00034616">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