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ACADÉMIE AFRICAINE DU CAPITAL HUMAIN &amp; DU LEADERSHIP (AACHL)</w:t>
      </w:r>
    </w:p>
    <w:p>
      <w:pPr>
        <w:jc w:val="center"/>
      </w:pPr>
      <w:r>
        <w:rPr>
          <w:b/>
          <w:sz w:val="44"/>
        </w:rPr>
        <w:t>MODULE 5 — LEADERSHIP &amp; ÉQUIPE</w:t>
        <w:br/>
        <w:t>SUPPORT INDIVIDUEL — SÉQUENCE 6</w:t>
      </w:r>
    </w:p>
    <w:p>
      <w:pPr>
        <w:jc w:val="center"/>
      </w:pPr>
      <w:r>
        <w:rPr>
          <w:b/>
          <w:sz w:val="24"/>
        </w:rPr>
        <w:t>Animer l’Équipe &amp; Piloter la Performance Collective</w:t>
      </w:r>
    </w:p>
    <w:p/>
    <w:p>
      <w:pPr>
        <w:pStyle w:val="Heading1"/>
      </w:pPr>
      <w:r>
        <w:t>SÉQUENCE 6 — Animer l’Équipe &amp; Piloter la Performance Collective</w:t>
      </w:r>
    </w:p>
    <w:p>
      <w:r>
        <w:rPr>
          <w:b/>
        </w:rPr>
        <w:t>Faire de l’équipe un espace de coordination, de coopération, de décision et de performance</w:t>
      </w:r>
    </w:p>
    <w:p>
      <w:pPr>
        <w:pStyle w:val="Heading2"/>
      </w:pPr>
      <w:r>
        <w:t>Objectifs pédagogiques</w:t>
      </w:r>
    </w:p>
    <w:p>
      <w:pPr>
        <w:pStyle w:val="ListBullet"/>
      </w:pPr>
      <w:r>
        <w:t>Organiser des mécanismes simples de coordination collective.</w:t>
      </w:r>
    </w:p>
    <w:p>
      <w:pPr>
        <w:pStyle w:val="ListBullet"/>
      </w:pPr>
      <w:r>
        <w:t>Préparer et animer une réunion orientée résultats.</w:t>
      </w:r>
    </w:p>
    <w:p>
      <w:pPr>
        <w:pStyle w:val="ListBullet"/>
      </w:pPr>
      <w:r>
        <w:t>Formaliser décisions, responsables et échéances.</w:t>
      </w:r>
    </w:p>
    <w:p>
      <w:pPr>
        <w:pStyle w:val="ListBullet"/>
      </w:pPr>
      <w:r>
        <w:t>Suivre les engagements et renforcer la coopération.</w:t>
      </w:r>
    </w:p>
    <w:p>
      <w:pPr>
        <w:pStyle w:val="Heading2"/>
      </w:pPr>
      <w:r>
        <w:t>1. Apports structurés</w:t>
      </w:r>
    </w:p>
    <w:p>
      <w:r>
        <w:rPr>
          <w:b/>
        </w:rPr>
        <w:t xml:space="preserve">Performance collective : </w:t>
      </w:r>
      <w:r>
        <w:t>Elle suppose une finalité commune, des contributions complémentaires, des règles de fonctionnement et une capacité à coordonner les interdépendances.</w:t>
      </w:r>
    </w:p>
    <w:p>
      <w:r>
        <w:rPr>
          <w:b/>
        </w:rPr>
        <w:t xml:space="preserve">Réunion utile : </w:t>
      </w:r>
      <w:r>
        <w:t>Une réunion a un objectif explicite, un ordre du jour ciblé, des décisions attendues, une gestion du temps et une trace des engagements.</w:t>
      </w:r>
    </w:p>
    <w:p>
      <w:r>
        <w:rPr>
          <w:b/>
        </w:rPr>
        <w:t xml:space="preserve">Suivi : </w:t>
      </w:r>
      <w:r>
        <w:t>Une décision sans responsable, échéance ou mécanisme de revue reste une intention. Le suivi transforme les échanges en exécution.</w:t>
      </w:r>
    </w:p>
    <w:p>
      <w:r>
        <w:rPr>
          <w:b/>
        </w:rPr>
        <w:t xml:space="preserve">Raisonnement central : </w:t>
      </w:r>
      <w:r>
        <w:rPr>
          <w:b/>
        </w:rPr>
        <w:t>OBJECTIFS COMMUNS → PRIORITÉS → COORDINATION → RÉUNION → DÉCISIONS → RESPONSABLES → ÉCHÉANCES → SUIVI → PERFORMANCE COLLECTIVE</w:t>
      </w:r>
    </w:p>
    <w:p>
      <w:pPr>
        <w:pStyle w:val="Heading2"/>
      </w:pPr>
      <w:r>
        <w:t>2. Cas pratique</w:t>
      </w:r>
    </w:p>
    <w:p>
      <w:r>
        <w:t>Une équipe tient une réunion hebdomadaire de deux heures. Les mêmes sujets reviennent, les décisions sont rarement formalisées et personne ne sait précisément qui doit faire quoi après la réunion.</w:t>
      </w:r>
    </w:p>
    <w:p>
      <w:pPr>
        <w:pStyle w:val="ListNumber"/>
      </w:pPr>
      <w:r>
        <w:t>Quels dysfonctionnements empêchent la réunion de produire des résultats ?</w:t>
      </w:r>
    </w:p>
    <w:p>
      <w:pPr>
        <w:pStyle w:val="ListNumber"/>
      </w:pPr>
      <w:r>
        <w:t>Quel format de réunion proposer ?</w:t>
      </w:r>
    </w:p>
    <w:p>
      <w:pPr>
        <w:pStyle w:val="ListNumber"/>
      </w:pPr>
      <w:r>
        <w:t>Quel outil de suivi permettrait de sécuriser l’exécution des décisions ?</w:t>
      </w:r>
    </w:p>
    <w:p>
      <w:pPr>
        <w:pStyle w:val="Heading2"/>
      </w:pPr>
      <w:r>
        <w:t>3. Exercice pratique</w:t>
      </w:r>
    </w:p>
    <w:p>
      <w:r>
        <w:t>Concevez une réunion d’équipe de 45 minutes : objectif, ordre du jour, temps par sujet, décisions attendues, rôles, compte rendu et tableau de suivi.</w:t>
      </w:r>
    </w:p>
    <w:p>
      <w:pPr>
        <w:pStyle w:val="Heading2"/>
      </w:pPr>
      <w:r>
        <w:t>4. Mini-exercice</w:t>
      </w:r>
    </w:p>
    <w:p>
      <w:r>
        <w:t>Complétez : « Une décision collective devient opérationnelle lorsqu’elle précise… »</w:t>
      </w:r>
    </w:p>
    <w:p>
      <w:pPr>
        <w:pStyle w:val="Heading2"/>
      </w:pPr>
      <w:r>
        <w:t>5. Outil professionnel</w:t>
      </w:r>
    </w:p>
    <w:p>
      <w:r>
        <w:t>Canevas de réunion d’équipe + tableau de suivi des engagements + grille de fonctionnement collectif + tableau de bord managérial.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Décision / action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Échéance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Indicateur / livrable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Statut / prochaine revue</w:t>
            </w:r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pStyle w:val="Heading2"/>
      </w:pPr>
      <w:r>
        <w:t>6. Message clé</w:t>
      </w:r>
    </w:p>
    <w:p>
      <w:r>
        <w:rPr>
          <w:b/>
        </w:rPr>
        <w:t>La performance collective se construit lorsque la coordination produit des décisions claires, suivies et assumées.</w:t>
      </w:r>
    </w:p>
    <w:p>
      <w:pPr>
        <w:pStyle w:val="Heading2"/>
      </w:pPr>
      <w:r>
        <w:t>7. Transition</w:t>
      </w:r>
    </w:p>
    <w:p>
      <w:r>
        <w:t>Cette séquence clôt le Module 5 et prépare le Module 6 consacré à l’intégration et au transfert des acquis.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