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18"/>
        </w:rPr>
        <w:t>ACADÉMIE AFRICAINE DU CAPITAL HUMAIN &amp; DU LEADERSHIP (AACHL)</w:t>
      </w:r>
    </w:p>
    <w:p>
      <w:pPr>
        <w:jc w:val="center"/>
      </w:pPr>
      <w:r>
        <w:rPr>
          <w:b/>
          <w:sz w:val="44"/>
        </w:rPr>
        <w:t>MODULE 5 — LEADERSHIP &amp; ÉQUIPE</w:t>
        <w:br/>
        <w:t>SUPPORT INDIVIDUEL — SÉQUENCE 3</w:t>
      </w:r>
    </w:p>
    <w:p>
      <w:pPr>
        <w:jc w:val="center"/>
      </w:pPr>
      <w:r>
        <w:rPr>
          <w:b/>
          <w:sz w:val="24"/>
        </w:rPr>
        <w:t>Déléguer &amp; Responsabiliser</w:t>
      </w:r>
    </w:p>
    <w:p/>
    <w:p>
      <w:pPr>
        <w:pStyle w:val="Heading1"/>
      </w:pPr>
      <w:r>
        <w:t>SÉQUENCE 3 — Déléguer &amp; Responsabiliser</w:t>
      </w:r>
    </w:p>
    <w:p>
      <w:r>
        <w:rPr>
          <w:b/>
        </w:rPr>
        <w:t>Passer du « faire soi-même » au développement de l’autonomie des collaborateurs</w:t>
      </w:r>
    </w:p>
    <w:p>
      <w:pPr>
        <w:pStyle w:val="Heading2"/>
      </w:pPr>
      <w:r>
        <w:t>Objectifs pédagogiques</w:t>
      </w:r>
    </w:p>
    <w:p>
      <w:pPr>
        <w:pStyle w:val="ListBullet"/>
      </w:pPr>
      <w:r>
        <w:t>Identifier les missions qui peuvent être déléguées.</w:t>
      </w:r>
    </w:p>
    <w:p>
      <w:pPr>
        <w:pStyle w:val="ListBullet"/>
      </w:pPr>
      <w:r>
        <w:t>Choisir le bon niveau d’autonomie selon le collaborateur et le risque.</w:t>
      </w:r>
    </w:p>
    <w:p>
      <w:pPr>
        <w:pStyle w:val="ListBullet"/>
      </w:pPr>
      <w:r>
        <w:t>Formuler une délégation complète et sécurisée.</w:t>
      </w:r>
    </w:p>
    <w:p>
      <w:pPr>
        <w:pStyle w:val="ListBullet"/>
      </w:pPr>
      <w:r>
        <w:t>Organiser le suivi sans micro-management.</w:t>
      </w:r>
    </w:p>
    <w:p>
      <w:pPr>
        <w:pStyle w:val="Heading2"/>
      </w:pPr>
      <w:r>
        <w:t>1. Apports structurés</w:t>
      </w:r>
    </w:p>
    <w:p>
      <w:r>
        <w:rPr>
          <w:b/>
        </w:rPr>
        <w:t xml:space="preserve">Délégation : </w:t>
      </w:r>
      <w:r>
        <w:t>Déléguer consiste à confier une mission et une marge d’action tout en conservant la responsabilité managériale du résultat.</w:t>
      </w:r>
    </w:p>
    <w:p>
      <w:r>
        <w:rPr>
          <w:b/>
        </w:rPr>
        <w:t xml:space="preserve">Autonomie : </w:t>
      </w:r>
      <w:r>
        <w:t>L’autonomie se construit progressivement. Elle dépend de la maîtrise de la mission, de la fiabilité démontrée, du niveau de risque et de la capacité à alerter.</w:t>
      </w:r>
    </w:p>
    <w:p>
      <w:r>
        <w:rPr>
          <w:b/>
        </w:rPr>
        <w:t xml:space="preserve">Contrôle utile : </w:t>
      </w:r>
      <w:r>
        <w:t>Le suivi porte sur des jalons, résultats, risques et décisions convenus à l’avance ; il ne doit pas se transformer en reprise permanente de la tâche.</w:t>
      </w:r>
    </w:p>
    <w:p>
      <w:r>
        <w:rPr>
          <w:b/>
        </w:rPr>
        <w:t xml:space="preserve">Raisonnement central : </w:t>
      </w:r>
      <w:r>
        <w:rPr>
          <w:b/>
        </w:rPr>
        <w:t>MISSION → RÉSULTAT ATTENDU → COLLABORATEUR → AUTONOMIE → MOYENS → LIMITES → SUIVI → FEEDBACK</w:t>
      </w:r>
    </w:p>
    <w:p>
      <w:pPr>
        <w:pStyle w:val="Heading2"/>
      </w:pPr>
      <w:r>
        <w:t>2. Cas pratique</w:t>
      </w:r>
    </w:p>
    <w:p>
      <w:r>
        <w:t>Un chef de service se plaint d’être débordé mais reprend systématiquement les dossiers de ses collaborateurs. Il délègue des tâches, sans préciser le résultat attendu ni le niveau de décision autorisé. L’équipe attend ses validations pour presque tout.</w:t>
      </w:r>
    </w:p>
    <w:p>
      <w:pPr>
        <w:pStyle w:val="ListNumber"/>
      </w:pPr>
      <w:r>
        <w:t>Pourquoi cette délégation ne développe-t-elle pas l’autonomie ?</w:t>
      </w:r>
    </w:p>
    <w:p>
      <w:pPr>
        <w:pStyle w:val="ListNumber"/>
      </w:pPr>
      <w:r>
        <w:t>Que doit préciser le manager avant de confier une mission ?</w:t>
      </w:r>
    </w:p>
    <w:p>
      <w:pPr>
        <w:pStyle w:val="ListNumber"/>
      </w:pPr>
      <w:r>
        <w:t>Quels points de contrôle seraient suffisants sans tomber dans le micro-management ?</w:t>
      </w:r>
    </w:p>
    <w:p>
      <w:pPr>
        <w:pStyle w:val="Heading2"/>
      </w:pPr>
      <w:r>
        <w:t>3. Exercice pratique</w:t>
      </w:r>
    </w:p>
    <w:p>
      <w:r>
        <w:t>Choisissez une mission actuellement réalisée par un manager. Construisez une délégation complète : résultat, périmètre, autonomie, moyens, limites, jalons, indicateurs et modalités d’alerte.</w:t>
      </w:r>
    </w:p>
    <w:p>
      <w:pPr>
        <w:pStyle w:val="Heading2"/>
      </w:pPr>
      <w:r>
        <w:t>4. Mini-exercice</w:t>
      </w:r>
    </w:p>
    <w:p>
      <w:r>
        <w:t>Citez deux éléments qui différencient une délégation d’un simple transfert de tâche.</w:t>
      </w:r>
    </w:p>
    <w:p>
      <w:pPr>
        <w:pStyle w:val="Heading2"/>
      </w:pPr>
      <w:r>
        <w:t>5. Outil professionnel</w:t>
      </w:r>
    </w:p>
    <w:p>
      <w:r>
        <w:t>Matrice de délégation + fiche de délégation + grille de suivi de l’autonomie.</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shd w:fill="E7E6E6"/>
            <w:vAlign w:val="center"/>
            <w:tcMar>
              <w:top w:w="90" w:type="dxa"/>
              <w:start w:w="90" w:type="dxa"/>
              <w:bottom w:w="90" w:type="dxa"/>
              <w:end w:w="90" w:type="dxa"/>
            </w:tcMar>
          </w:tcPr>
          <w:p>
            <w:r>
              <w:rPr>
                <w:b/>
              </w:rPr>
              <w:t>Mission</w:t>
            </w:r>
          </w:p>
        </w:tc>
        <w:tc>
          <w:tcPr>
            <w:tcW w:type="dxa" w:w="1994"/>
            <w:shd w:fill="E7E6E6"/>
            <w:vAlign w:val="center"/>
            <w:tcMar>
              <w:top w:w="90" w:type="dxa"/>
              <w:start w:w="90" w:type="dxa"/>
              <w:bottom w:w="90" w:type="dxa"/>
              <w:end w:w="90" w:type="dxa"/>
            </w:tcMar>
          </w:tcPr>
          <w:p>
            <w:r>
              <w:rPr>
                <w:b/>
              </w:rPr>
              <w:t>Résultat attendu</w:t>
            </w:r>
          </w:p>
        </w:tc>
        <w:tc>
          <w:tcPr>
            <w:tcW w:type="dxa" w:w="1994"/>
            <w:shd w:fill="E7E6E6"/>
            <w:vAlign w:val="center"/>
            <w:tcMar>
              <w:top w:w="90" w:type="dxa"/>
              <w:start w:w="90" w:type="dxa"/>
              <w:bottom w:w="90" w:type="dxa"/>
              <w:end w:w="90" w:type="dxa"/>
            </w:tcMar>
          </w:tcPr>
          <w:p>
            <w:r>
              <w:rPr>
                <w:b/>
              </w:rPr>
              <w:t>Niveau d’autonomie</w:t>
            </w:r>
          </w:p>
        </w:tc>
        <w:tc>
          <w:tcPr>
            <w:tcW w:type="dxa" w:w="1994"/>
            <w:shd w:fill="E7E6E6"/>
            <w:vAlign w:val="center"/>
            <w:tcMar>
              <w:top w:w="90" w:type="dxa"/>
              <w:start w:w="90" w:type="dxa"/>
              <w:bottom w:w="90" w:type="dxa"/>
              <w:end w:w="90" w:type="dxa"/>
            </w:tcMar>
          </w:tcPr>
          <w:p>
            <w:r>
              <w:rPr>
                <w:b/>
              </w:rPr>
              <w:t>Limites / moyens</w:t>
            </w:r>
          </w:p>
        </w:tc>
        <w:tc>
          <w:tcPr>
            <w:tcW w:type="dxa" w:w="1994"/>
            <w:shd w:fill="E7E6E6"/>
            <w:vAlign w:val="center"/>
            <w:tcMar>
              <w:top w:w="90" w:type="dxa"/>
              <w:start w:w="90" w:type="dxa"/>
              <w:bottom w:w="90" w:type="dxa"/>
              <w:end w:w="90" w:type="dxa"/>
            </w:tcMar>
          </w:tcPr>
          <w:p>
            <w:r>
              <w:rPr>
                <w:b/>
              </w:rPr>
              <w:t>Jalons de suivi</w:t>
            </w:r>
          </w:p>
        </w:tc>
      </w:tr>
      <w:tr>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r>
      <w:tr>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r>
      <w:tr>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r>
    </w:tbl>
    <w:p>
      <w:pPr>
        <w:pStyle w:val="Heading2"/>
      </w:pPr>
      <w:r>
        <w:t>6. Message clé</w:t>
      </w:r>
    </w:p>
    <w:p>
      <w:r>
        <w:rPr>
          <w:b/>
        </w:rPr>
        <w:t>La délégation efficace ne réduit pas la responsabilité du manager ; elle augmente la capacité d’action de l’équipe.</w:t>
      </w:r>
    </w:p>
    <w:p>
      <w:pPr>
        <w:pStyle w:val="Heading2"/>
      </w:pPr>
      <w:r>
        <w:t>7. Transition</w:t>
      </w:r>
    </w:p>
    <w:p>
      <w:r>
        <w:t>L’autonomie durable exige aussi de comprendre ce qui entretient l’engagement et la motivation.</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