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8"/>
        </w:rPr>
        <w:t>AACHL</w:t>
      </w:r>
    </w:p>
    <w:p>
      <w:pPr>
        <w:jc w:val="center"/>
      </w:pPr>
      <w:r>
        <w:rPr>
          <w:b/>
          <w:sz w:val="22"/>
        </w:rPr>
        <w:t>SUPPORT INDIVIDUEL PARTICIPANT</w:t>
      </w:r>
    </w:p>
    <w:p>
      <w:pPr>
        <w:jc w:val="center"/>
      </w:pPr>
      <w:r>
        <w:rPr>
          <w:b/>
          <w:color w:val="1F4E79"/>
          <w:sz w:val="46"/>
        </w:rPr>
        <w:t>SÉQUENCE 6 — Sécuriser le Dossier RH &amp; la Traçabilité</w:t>
      </w:r>
    </w:p>
    <w:p>
      <w:pPr>
        <w:jc w:val="center"/>
      </w:pPr>
      <w:r>
        <w:rPr>
          <w:b/>
          <w:sz w:val="24"/>
        </w:rPr>
        <w:t>Passer de l’action RH à une gestion documentée, vérifiable et maîtrisée</w:t>
      </w:r>
    </w:p>
    <w:p>
      <w:pPr>
        <w:jc w:val="center"/>
      </w:pPr>
      <w:r>
        <w:rPr>
          <w:i/>
          <w:sz w:val="18"/>
        </w:rPr>
        <w:t>« Développer les talents. Former les leaders. Transformer les organisations. »</w:t>
      </w:r>
    </w:p>
    <w:p/>
    <w:p>
      <w:pPr>
        <w:pStyle w:val="Heading1"/>
      </w:pPr>
      <w:r>
        <w:t>1. Finalité de la séquence</w:t>
      </w:r>
    </w:p>
    <w:p>
      <w:r>
        <w:t>Mettre en place une discipline documentaire permettant de retrouver les informations RH essentielles, d’en contrôler la complétude et de démontrer les actes réalisés.</w:t>
      </w:r>
    </w:p>
    <w:tbl>
      <w:tblPr>
        <w:tblW w:type="auto" w:w="0"/>
        <w:jc w:val="center"/>
        <w:tblLayout w:type="autofit"/>
        <w:tblLook w:firstColumn="1" w:firstRow="1" w:lastColumn="0" w:lastRow="0" w:noHBand="0" w:noVBand="1" w:val="04A0"/>
      </w:tblPr>
      <w:tblGrid>
        <w:gridCol w:w="10200"/>
      </w:tblGrid>
      <w:tr>
        <w:tc>
          <w:tcPr>
            <w:tcW w:type="dxa" w:w="10200"/>
            <w:shd w:fill="D9EAF7"/>
            <w:tcMar>
              <w:top w:w="90" w:type="dxa"/>
              <w:start w:w="90" w:type="dxa"/>
              <w:bottom w:w="90" w:type="dxa"/>
              <w:end w:w="90" w:type="dxa"/>
            </w:tcMar>
          </w:tcPr>
          <w:p>
            <w:r>
              <w:rPr>
                <w:b/>
              </w:rPr>
              <w:t>Objectif pédagogique</w:t>
            </w:r>
          </w:p>
        </w:tc>
      </w:tr>
      <w:tr>
        <w:tc>
          <w:tcPr>
            <w:tcW w:type="dxa" w:w="10200"/>
            <w:tcMar>
              <w:top w:w="90" w:type="dxa"/>
              <w:start w:w="90" w:type="dxa"/>
              <w:bottom w:w="90" w:type="dxa"/>
              <w:end w:w="90" w:type="dxa"/>
            </w:tcMar>
          </w:tcPr>
          <w:p>
            <w:r>
              <w:t>À l’issue de la séquence, le participant sait structurer un dossier individuel, définir une matrice de traçabilité et organiser des contrôles documentaires réguliers.</w:t>
            </w:r>
          </w:p>
        </w:tc>
      </w:tr>
    </w:tbl>
    <w:p/>
    <w:p>
      <w:pPr>
        <w:pStyle w:val="Heading1"/>
      </w:pPr>
      <w:r>
        <w:t>2. Compétences visées</w:t>
      </w:r>
    </w:p>
    <w:p>
      <w:pPr>
        <w:pStyle w:val="ListBullet"/>
      </w:pPr>
      <w:r>
        <w:t>Structurer un dossier individuel cohérent.</w:t>
      </w:r>
    </w:p>
    <w:p>
      <w:pPr>
        <w:pStyle w:val="ListBullet"/>
      </w:pPr>
      <w:r>
        <w:t>Identifier les documents nécessaires selon le cycle de vie du salarié.</w:t>
      </w:r>
    </w:p>
    <w:p>
      <w:pPr>
        <w:pStyle w:val="ListBullet"/>
      </w:pPr>
      <w:r>
        <w:t>Définir les responsabilités de création, validation et mise à jour.</w:t>
      </w:r>
    </w:p>
    <w:p>
      <w:pPr>
        <w:pStyle w:val="ListBullet"/>
      </w:pPr>
      <w:r>
        <w:t>Mettre en place une logique de traçabilité.</w:t>
      </w:r>
    </w:p>
    <w:p>
      <w:pPr>
        <w:pStyle w:val="ListBullet"/>
      </w:pPr>
      <w:r>
        <w:t>Réaliser un contrôle de complétude et traiter les écarts.</w:t>
      </w:r>
    </w:p>
    <w:p>
      <w:pPr>
        <w:pStyle w:val="Heading1"/>
      </w:pPr>
      <w:r>
        <w:t>3. Repères conceptuels et contenu de cours</w:t>
      </w:r>
    </w:p>
    <w:p>
      <w:pPr>
        <w:pStyle w:val="Heading2"/>
      </w:pPr>
      <w:r>
        <w:t>3.1. Le dossier RH comme mémoire de la relation de travail</w:t>
      </w:r>
    </w:p>
    <w:p>
      <w:r>
        <w:t>Le dossier individuel rassemble les documents utiles au suivi de la relation de travail : recrutement et identification, contrat et avenants, éléments administratifs, congés et absences, rémunération selon les règles internes, formation, performance, discipline, mobilité et départ. Le contenu exact doit être adapté aux exigences applicables et aux règles de confidentialité.</w:t>
      </w:r>
    </w:p>
    <w:p>
      <w:r>
        <w:t>Le principe est de conserver ce qui est nécessaire, fiable, à jour et accessible aux personnes autorisées, sans accumuler des données sans finalité.</w:t>
      </w:r>
    </w:p>
    <w:p>
      <w:pPr>
        <w:pStyle w:val="Heading2"/>
      </w:pPr>
      <w:r>
        <w:t>3.2. La chaîne de traçabilité</w:t>
      </w:r>
    </w:p>
    <w:p>
      <w:r>
        <w:t>Pour chaque acte RH important, on doit pouvoir répondre : qui a initié, qui a validé, quel document prouve la décision, où est-il conservé, qui le met à jour et comment l’écart est-il traité ?</w:t>
      </w:r>
    </w:p>
    <w:p>
      <w:r>
        <w:t>Le fil directeur est : ACTE RH → DOCUMENT → VALIDATION → CLASSEMENT → CONSERVATION → TRAÇABILITÉ → CONTRÔLE.</w:t>
      </w:r>
    </w:p>
    <w:p>
      <w:pPr>
        <w:pStyle w:val="Heading2"/>
      </w:pPr>
      <w:r>
        <w:t>3.3. Contrôle documentaire et confidentialité</w:t>
      </w:r>
    </w:p>
    <w:p>
      <w:r>
        <w:t>Un contrôle périodique vérifie la présence, la validité, la cohérence et l’accessibilité des documents. Les écarts sont consignés puis corrigés avec un responsable et une échéance. Les accès doivent être proportionnés aux responsabilités et à la sensibilité des informations.</w:t>
      </w:r>
    </w:p>
    <w:p>
      <w:r>
        <w:t>La traçabilité n’est pas seulement un besoin d’audit : elle sécurise la continuité du service, réduit la dépendance aux personnes et améliore la qualité des décisions.</w:t>
      </w:r>
    </w:p>
    <w:p>
      <w:pPr>
        <w:pStyle w:val="Heading1"/>
      </w:pPr>
      <w:r>
        <w:t>4. Cas pratique</w:t>
      </w:r>
    </w:p>
    <w:p>
      <w:r>
        <w:t>Lors d’un contrôle interne, 30 dossiers sont examinés. Plusieurs contrats signés sont introuvables, certains avenants ne sont pas classés, les fiches de poste ne sont pas à jour et aucune liste ne permet de savoir quels documents manquent.</w:t>
      </w:r>
    </w:p>
    <w:p>
      <w:pPr>
        <w:pStyle w:val="Heading2"/>
      </w:pPr>
      <w:r>
        <w:t>Travail demandé</w:t>
      </w:r>
    </w:p>
    <w:p>
      <w:pPr>
        <w:pStyle w:val="ListNumber"/>
      </w:pPr>
      <w:r>
        <w:t>Classer les écarts par niveau de risque.</w:t>
      </w:r>
    </w:p>
    <w:p>
      <w:pPr>
        <w:pStyle w:val="ListNumber"/>
      </w:pPr>
      <w:r>
        <w:t>Définir une check-list minimale de dossier.</w:t>
      </w:r>
    </w:p>
    <w:p>
      <w:pPr>
        <w:pStyle w:val="ListNumber"/>
      </w:pPr>
      <w:r>
        <w:t>Proposer une méthode de régularisation.</w:t>
      </w:r>
    </w:p>
    <w:p>
      <w:pPr>
        <w:pStyle w:val="ListNumber"/>
      </w:pPr>
      <w:r>
        <w:t>Construire un mécanisme de contrôle trimestriel.</w:t>
      </w:r>
    </w:p>
    <w:p>
      <w:pPr>
        <w:pStyle w:val="Heading1"/>
      </w:pPr>
      <w:r>
        <w:t>5. Exercice pratique</w:t>
      </w:r>
    </w:p>
    <w:p>
      <w:r>
        <w:t>Concevez le système documentaire d’un dossier salarié type et la matrice de traçabilité associée.</w:t>
      </w:r>
    </w:p>
    <w:p>
      <w:pPr>
        <w:pStyle w:val="ListBullet"/>
      </w:pPr>
      <w:r>
        <w:t>Rubriques du dossier.</w:t>
      </w:r>
    </w:p>
    <w:p>
      <w:pPr>
        <w:pStyle w:val="ListBullet"/>
      </w:pPr>
      <w:r>
        <w:t>Documents attendus par rubrique.</w:t>
      </w:r>
    </w:p>
    <w:p>
      <w:pPr>
        <w:pStyle w:val="ListBullet"/>
      </w:pPr>
      <w:r>
        <w:t>Responsable de création / mise à jour.</w:t>
      </w:r>
    </w:p>
    <w:p>
      <w:pPr>
        <w:pStyle w:val="ListBullet"/>
      </w:pPr>
      <w:r>
        <w:t>Emplacement de conservation.</w:t>
      </w:r>
    </w:p>
    <w:p>
      <w:pPr>
        <w:pStyle w:val="ListBullet"/>
      </w:pPr>
      <w:r>
        <w:t>Fréquence de contrôle.</w:t>
      </w:r>
    </w:p>
    <w:p>
      <w:pPr>
        <w:pStyle w:val="ListBullet"/>
      </w:pPr>
      <w:r>
        <w:t>Processus de traitement des écarts.</w:t>
      </w:r>
    </w:p>
    <w:p>
      <w:pPr>
        <w:pStyle w:val="Heading1"/>
      </w:pPr>
      <w:r>
        <w:t>6. Mini-exercice de consolidation</w:t>
      </w:r>
    </w:p>
    <w:p>
      <w:r>
        <w:t>Pour chaque document, indiquez l’acte RH auquel il se rattache, le responsable de mise à jour et la preuve de validation.</w:t>
      </w:r>
    </w:p>
    <w:p>
      <w:pPr>
        <w:pStyle w:val="ListBullet"/>
      </w:pPr>
      <w:r>
        <w:t>Contrat signé</w:t>
      </w:r>
    </w:p>
    <w:p>
      <w:pPr>
        <w:pStyle w:val="ListBullet"/>
      </w:pPr>
      <w:r>
        <w:t>Avenant</w:t>
      </w:r>
    </w:p>
    <w:p>
      <w:pPr>
        <w:pStyle w:val="ListBullet"/>
      </w:pPr>
      <w:r>
        <w:t>Demande de congé</w:t>
      </w:r>
    </w:p>
    <w:p>
      <w:pPr>
        <w:pStyle w:val="ListBullet"/>
      </w:pPr>
      <w:r>
        <w:t>Compte rendu d’évaluation</w:t>
      </w:r>
    </w:p>
    <w:p>
      <w:pPr>
        <w:pStyle w:val="ListBullet"/>
      </w:pPr>
      <w:r>
        <w:t>Attestation de formation</w:t>
      </w:r>
    </w:p>
    <w:p>
      <w:pPr>
        <w:pStyle w:val="Heading1"/>
      </w:pPr>
      <w:r>
        <w:t>7. Outil professionnel AACHL</w:t>
      </w:r>
    </w:p>
    <w:p>
      <w:r>
        <w:t>Matrice AACHL de traçabilité documentaire RH.</w:t>
      </w:r>
    </w:p>
    <w:tbl>
      <w:tblPr>
        <w:tblStyle w:val="TableGrid"/>
        <w:tblW w:type="auto" w:w="0"/>
        <w:jc w:val="center"/>
        <w:tblLook w:firstColumn="1" w:firstRow="1" w:lastColumn="0" w:lastRow="0" w:noHBand="0" w:noVBand="1" w:val="04A0"/>
      </w:tblPr>
      <w:tblGrid>
        <w:gridCol w:w="1700"/>
        <w:gridCol w:w="1700"/>
        <w:gridCol w:w="1700"/>
        <w:gridCol w:w="1700"/>
        <w:gridCol w:w="1700"/>
        <w:gridCol w:w="1700"/>
      </w:tblGrid>
      <w:tr>
        <w:trPr>
          <w:tblHeader w:val="true"/>
        </w:trPr>
        <w:tc>
          <w:tcPr>
            <w:tcW w:type="dxa" w:w="1700"/>
            <w:shd w:fill="D9EAF7"/>
            <w:vAlign w:val="center"/>
            <w:tcMar>
              <w:top w:w="90" w:type="dxa"/>
              <w:start w:w="90" w:type="dxa"/>
              <w:bottom w:w="90" w:type="dxa"/>
              <w:end w:w="90" w:type="dxa"/>
            </w:tcMar>
          </w:tcPr>
          <w:p>
            <w:r>
              <w:rPr>
                <w:b/>
              </w:rPr>
              <w:t>Acte RH</w:t>
            </w:r>
          </w:p>
        </w:tc>
        <w:tc>
          <w:tcPr>
            <w:tcW w:type="dxa" w:w="1700"/>
            <w:shd w:fill="D9EAF7"/>
            <w:vAlign w:val="center"/>
            <w:tcMar>
              <w:top w:w="90" w:type="dxa"/>
              <w:start w:w="90" w:type="dxa"/>
              <w:bottom w:w="90" w:type="dxa"/>
              <w:end w:w="90" w:type="dxa"/>
            </w:tcMar>
          </w:tcPr>
          <w:p>
            <w:r>
              <w:rPr>
                <w:b/>
              </w:rPr>
              <w:t>Document / preuve</w:t>
            </w:r>
          </w:p>
        </w:tc>
        <w:tc>
          <w:tcPr>
            <w:tcW w:type="dxa" w:w="1700"/>
            <w:shd w:fill="D9EAF7"/>
            <w:vAlign w:val="center"/>
            <w:tcMar>
              <w:top w:w="90" w:type="dxa"/>
              <w:start w:w="90" w:type="dxa"/>
              <w:bottom w:w="90" w:type="dxa"/>
              <w:end w:w="90" w:type="dxa"/>
            </w:tcMar>
          </w:tcPr>
          <w:p>
            <w:r>
              <w:rPr>
                <w:b/>
              </w:rPr>
              <w:t>Créateur</w:t>
            </w:r>
          </w:p>
        </w:tc>
        <w:tc>
          <w:tcPr>
            <w:tcW w:type="dxa" w:w="1700"/>
            <w:shd w:fill="D9EAF7"/>
            <w:vAlign w:val="center"/>
            <w:tcMar>
              <w:top w:w="90" w:type="dxa"/>
              <w:start w:w="90" w:type="dxa"/>
              <w:bottom w:w="90" w:type="dxa"/>
              <w:end w:w="90" w:type="dxa"/>
            </w:tcMar>
          </w:tcPr>
          <w:p>
            <w:r>
              <w:rPr>
                <w:b/>
              </w:rPr>
              <w:t>Validateur</w:t>
            </w:r>
          </w:p>
        </w:tc>
        <w:tc>
          <w:tcPr>
            <w:tcW w:type="dxa" w:w="1700"/>
            <w:shd w:fill="D9EAF7"/>
            <w:vAlign w:val="center"/>
            <w:tcMar>
              <w:top w:w="90" w:type="dxa"/>
              <w:start w:w="90" w:type="dxa"/>
              <w:bottom w:w="90" w:type="dxa"/>
              <w:end w:w="90" w:type="dxa"/>
            </w:tcMar>
          </w:tcPr>
          <w:p>
            <w:r>
              <w:rPr>
                <w:b/>
              </w:rPr>
              <w:t>Lieu de conservation</w:t>
            </w:r>
          </w:p>
        </w:tc>
        <w:tc>
          <w:tcPr>
            <w:tcW w:type="dxa" w:w="1700"/>
            <w:shd w:fill="D9EAF7"/>
            <w:vAlign w:val="center"/>
            <w:tcMar>
              <w:top w:w="90" w:type="dxa"/>
              <w:start w:w="90" w:type="dxa"/>
              <w:bottom w:w="90" w:type="dxa"/>
              <w:end w:w="90" w:type="dxa"/>
            </w:tcMar>
          </w:tcPr>
          <w:p>
            <w:r>
              <w:rPr>
                <w:b/>
              </w:rPr>
              <w:t>Statut / écart</w:t>
            </w:r>
          </w:p>
        </w:tc>
      </w:tr>
      <w:tr>
        <w:tc>
          <w:tcPr>
            <w:tcW w:type="dxa" w:w="1700"/>
            <w:tcMar>
              <w:top w:w="90" w:type="dxa"/>
              <w:start w:w="90" w:type="dxa"/>
              <w:bottom w:w="90" w:type="dxa"/>
              <w:end w:w="90" w:type="dxa"/>
            </w:tcMar>
          </w:tcPr>
          <w:p>
            <w:r>
              <w:t>Embauche</w:t>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r>
      <w:tr>
        <w:tc>
          <w:tcPr>
            <w:tcW w:type="dxa" w:w="1700"/>
            <w:tcMar>
              <w:top w:w="90" w:type="dxa"/>
              <w:start w:w="90" w:type="dxa"/>
              <w:bottom w:w="90" w:type="dxa"/>
              <w:end w:w="90" w:type="dxa"/>
            </w:tcMar>
          </w:tcPr>
          <w:p>
            <w:r>
              <w:t>Modification contractuelle</w:t>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r>
      <w:tr>
        <w:tc>
          <w:tcPr>
            <w:tcW w:type="dxa" w:w="1700"/>
            <w:tcMar>
              <w:top w:w="90" w:type="dxa"/>
              <w:start w:w="90" w:type="dxa"/>
              <w:bottom w:w="90" w:type="dxa"/>
              <w:end w:w="90" w:type="dxa"/>
            </w:tcMar>
          </w:tcPr>
          <w:p>
            <w:r>
              <w:t>Congé / absence</w:t>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r>
      <w:tr>
        <w:tc>
          <w:tcPr>
            <w:tcW w:type="dxa" w:w="1700"/>
            <w:tcMar>
              <w:top w:w="90" w:type="dxa"/>
              <w:start w:w="90" w:type="dxa"/>
              <w:bottom w:w="90" w:type="dxa"/>
              <w:end w:w="90" w:type="dxa"/>
            </w:tcMar>
          </w:tcPr>
          <w:p>
            <w:r>
              <w:t>Évaluation</w:t>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r>
      <w:tr>
        <w:tc>
          <w:tcPr>
            <w:tcW w:type="dxa" w:w="1700"/>
            <w:tcMar>
              <w:top w:w="90" w:type="dxa"/>
              <w:start w:w="90" w:type="dxa"/>
              <w:bottom w:w="90" w:type="dxa"/>
              <w:end w:w="90" w:type="dxa"/>
            </w:tcMar>
          </w:tcPr>
          <w:p>
            <w:r>
              <w:t>Formation</w:t>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r>
      <w:tr>
        <w:tc>
          <w:tcPr>
            <w:tcW w:type="dxa" w:w="1700"/>
            <w:tcMar>
              <w:top w:w="90" w:type="dxa"/>
              <w:start w:w="90" w:type="dxa"/>
              <w:bottom w:w="90" w:type="dxa"/>
              <w:end w:w="90" w:type="dxa"/>
            </w:tcMar>
          </w:tcPr>
          <w:p>
            <w:r>
              <w:t>Départ</w:t>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c>
          <w:tcPr>
            <w:tcW w:type="dxa" w:w="1700"/>
            <w:tcMar>
              <w:top w:w="90" w:type="dxa"/>
              <w:start w:w="90" w:type="dxa"/>
              <w:bottom w:w="90" w:type="dxa"/>
              <w:end w:w="90" w:type="dxa"/>
            </w:tcMar>
          </w:tcPr>
          <w:p>
            <w:r/>
          </w:p>
        </w:tc>
      </w:tr>
    </w:tbl>
    <w:p/>
    <w:p>
      <w:pPr>
        <w:pStyle w:val="Heading1"/>
      </w:pPr>
      <w:r>
        <w:t>8. Auto-évaluation du participant</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shd w:fill="D9EAF7"/>
            <w:vAlign w:val="center"/>
            <w:tcMar>
              <w:top w:w="90" w:type="dxa"/>
              <w:start w:w="90" w:type="dxa"/>
              <w:bottom w:w="90" w:type="dxa"/>
              <w:end w:w="90" w:type="dxa"/>
            </w:tcMar>
          </w:tcPr>
          <w:p>
            <w:r>
              <w:rPr>
                <w:b/>
              </w:rPr>
              <w:t>Je suis capable de…</w:t>
            </w:r>
          </w:p>
        </w:tc>
        <w:tc>
          <w:tcPr>
            <w:tcW w:type="dxa" w:w="2550"/>
            <w:shd w:fill="D9EAF7"/>
            <w:vAlign w:val="center"/>
            <w:tcMar>
              <w:top w:w="90" w:type="dxa"/>
              <w:start w:w="90" w:type="dxa"/>
              <w:bottom w:w="90" w:type="dxa"/>
              <w:end w:w="90" w:type="dxa"/>
            </w:tcMar>
          </w:tcPr>
          <w:p>
            <w:r>
              <w:rPr>
                <w:b/>
              </w:rPr>
              <w:t>Oui</w:t>
            </w:r>
          </w:p>
        </w:tc>
        <w:tc>
          <w:tcPr>
            <w:tcW w:type="dxa" w:w="2550"/>
            <w:shd w:fill="D9EAF7"/>
            <w:vAlign w:val="center"/>
            <w:tcMar>
              <w:top w:w="90" w:type="dxa"/>
              <w:start w:w="90" w:type="dxa"/>
              <w:bottom w:w="90" w:type="dxa"/>
              <w:end w:w="90" w:type="dxa"/>
            </w:tcMar>
          </w:tcPr>
          <w:p>
            <w:r>
              <w:rPr>
                <w:b/>
              </w:rPr>
              <w:t>Partiellement</w:t>
            </w:r>
          </w:p>
        </w:tc>
        <w:tc>
          <w:tcPr>
            <w:tcW w:type="dxa" w:w="2550"/>
            <w:shd w:fill="D9EAF7"/>
            <w:vAlign w:val="center"/>
            <w:tcMar>
              <w:top w:w="90" w:type="dxa"/>
              <w:start w:w="90" w:type="dxa"/>
              <w:bottom w:w="90" w:type="dxa"/>
              <w:end w:w="90" w:type="dxa"/>
            </w:tcMar>
          </w:tcPr>
          <w:p>
            <w:r>
              <w:rPr>
                <w:b/>
              </w:rPr>
              <w:t>À renforcer</w:t>
            </w:r>
          </w:p>
        </w:tc>
      </w:tr>
      <w:tr>
        <w:tc>
          <w:tcPr>
            <w:tcW w:type="dxa" w:w="2550"/>
            <w:tcMar>
              <w:top w:w="90" w:type="dxa"/>
              <w:start w:w="90" w:type="dxa"/>
              <w:bottom w:w="90" w:type="dxa"/>
              <w:end w:w="90" w:type="dxa"/>
            </w:tcMar>
          </w:tcPr>
          <w:p>
            <w:r>
              <w:t>Structurer un dossier individuel cohérent.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Identifier les documents nécessaires selon le cycle de vie du salarié.</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Définir les responsabilités de création, validation et mise à jour.</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Mettre en place une logique de traçabilité.</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r>
        <w:tc>
          <w:tcPr>
            <w:tcW w:type="dxa" w:w="2550"/>
            <w:tcMar>
              <w:top w:w="90" w:type="dxa"/>
              <w:start w:w="90" w:type="dxa"/>
              <w:bottom w:w="90" w:type="dxa"/>
              <w:end w:w="90" w:type="dxa"/>
            </w:tcMar>
          </w:tcPr>
          <w:p>
            <w:r>
              <w:t>Réaliser un contrôle de complétude et traiter les écarts.</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c>
          <w:tcPr>
            <w:tcW w:type="dxa" w:w="2550"/>
            <w:tcMar>
              <w:top w:w="90" w:type="dxa"/>
              <w:start w:w="90" w:type="dxa"/>
              <w:bottom w:w="90" w:type="dxa"/>
              <w:end w:w="90" w:type="dxa"/>
            </w:tcMar>
          </w:tcPr>
          <w:p>
            <w:r>
              <w:t>☐</w:t>
            </w:r>
          </w:p>
        </w:tc>
      </w:tr>
    </w:tbl>
    <w:p/>
    <w:tbl>
      <w:tblPr>
        <w:tblW w:type="auto" w:w="0"/>
        <w:jc w:val="center"/>
        <w:tblLayout w:type="autofit"/>
        <w:tblLook w:firstColumn="1" w:firstRow="1" w:lastColumn="0" w:lastRow="0" w:noHBand="0" w:noVBand="1" w:val="04A0"/>
      </w:tblPr>
      <w:tblGrid>
        <w:gridCol w:w="10200"/>
      </w:tblGrid>
      <w:tr>
        <w:tc>
          <w:tcPr>
            <w:tcW w:type="dxa" w:w="10200"/>
            <w:shd w:fill="D9EAF7"/>
            <w:tcMar>
              <w:top w:w="90" w:type="dxa"/>
              <w:start w:w="90" w:type="dxa"/>
              <w:bottom w:w="90" w:type="dxa"/>
              <w:end w:w="90" w:type="dxa"/>
            </w:tcMar>
          </w:tcPr>
          <w:p>
            <w:r>
              <w:rPr>
                <w:b/>
              </w:rPr>
              <w:t>Message clé</w:t>
            </w:r>
          </w:p>
        </w:tc>
      </w:tr>
      <w:tr>
        <w:tc>
          <w:tcPr>
            <w:tcW w:type="dxa" w:w="10200"/>
            <w:tcMar>
              <w:top w:w="90" w:type="dxa"/>
              <w:start w:w="90" w:type="dxa"/>
              <w:bottom w:w="90" w:type="dxa"/>
              <w:end w:w="90" w:type="dxa"/>
            </w:tcMar>
          </w:tcPr>
          <w:p>
            <w:r>
              <w:t>Ce qui n’est ni documenté, ni retrouvé, ni vérifiable fragilise la fonction RH. La traçabilité transforme les pratiques en système maîtrisé.</w:t>
            </w:r>
          </w:p>
        </w:tc>
      </w:tr>
    </w:tbl>
    <w:p/>
    <w:p>
      <w:pPr>
        <w:pStyle w:val="Heading1"/>
      </w:pPr>
      <w:r>
        <w:t>9. Plan d’action individuel</w:t>
      </w:r>
    </w:p>
    <w:tbl>
      <w:tblPr>
        <w:tblStyle w:val="TableGrid"/>
        <w:tblW w:type="auto" w:w="0"/>
        <w:jc w:val="center"/>
        <w:tblLook w:firstColumn="1" w:firstRow="1" w:lastColumn="0" w:lastRow="0" w:noHBand="0" w:noVBand="1" w:val="04A0"/>
      </w:tblPr>
      <w:tblGrid>
        <w:gridCol w:w="2550"/>
        <w:gridCol w:w="2550"/>
        <w:gridCol w:w="2550"/>
        <w:gridCol w:w="2550"/>
      </w:tblGrid>
      <w:tr>
        <w:trPr>
          <w:tblHeader w:val="true"/>
        </w:trPr>
        <w:tc>
          <w:tcPr>
            <w:tcW w:type="dxa" w:w="2550"/>
            <w:shd w:fill="D9EAF7"/>
            <w:vAlign w:val="center"/>
            <w:tcMar>
              <w:top w:w="90" w:type="dxa"/>
              <w:start w:w="90" w:type="dxa"/>
              <w:bottom w:w="90" w:type="dxa"/>
              <w:end w:w="90" w:type="dxa"/>
            </w:tcMar>
          </w:tcPr>
          <w:p>
            <w:r>
              <w:rPr>
                <w:b/>
              </w:rPr>
              <w:t>Action à engager</w:t>
            </w:r>
          </w:p>
        </w:tc>
        <w:tc>
          <w:tcPr>
            <w:tcW w:type="dxa" w:w="2550"/>
            <w:shd w:fill="D9EAF7"/>
            <w:vAlign w:val="center"/>
            <w:tcMar>
              <w:top w:w="90" w:type="dxa"/>
              <w:start w:w="90" w:type="dxa"/>
              <w:bottom w:w="90" w:type="dxa"/>
              <w:end w:w="90" w:type="dxa"/>
            </w:tcMar>
          </w:tcPr>
          <w:p>
            <w:r>
              <w:rPr>
                <w:b/>
              </w:rPr>
              <w:t>Responsable</w:t>
            </w:r>
          </w:p>
        </w:tc>
        <w:tc>
          <w:tcPr>
            <w:tcW w:type="dxa" w:w="2550"/>
            <w:shd w:fill="D9EAF7"/>
            <w:vAlign w:val="center"/>
            <w:tcMar>
              <w:top w:w="90" w:type="dxa"/>
              <w:start w:w="90" w:type="dxa"/>
              <w:bottom w:w="90" w:type="dxa"/>
              <w:end w:w="90" w:type="dxa"/>
            </w:tcMar>
          </w:tcPr>
          <w:p>
            <w:r>
              <w:rPr>
                <w:b/>
              </w:rPr>
              <w:t>Échéance</w:t>
            </w:r>
          </w:p>
        </w:tc>
        <w:tc>
          <w:tcPr>
            <w:tcW w:type="dxa" w:w="2550"/>
            <w:shd w:fill="D9EAF7"/>
            <w:vAlign w:val="center"/>
            <w:tcMar>
              <w:top w:w="90" w:type="dxa"/>
              <w:start w:w="90" w:type="dxa"/>
              <w:bottom w:w="90" w:type="dxa"/>
              <w:end w:w="90" w:type="dxa"/>
            </w:tcMar>
          </w:tcPr>
          <w:p>
            <w:r>
              <w:rPr>
                <w:b/>
              </w:rPr>
              <w:t>Indicateur de réussite</w:t>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r>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c>
          <w:tcPr>
            <w:tcW w:type="dxa" w:w="2550"/>
            <w:tcMar>
              <w:top w:w="90" w:type="dxa"/>
              <w:start w:w="90" w:type="dxa"/>
              <w:bottom w:w="90" w:type="dxa"/>
              <w:end w:w="90" w:type="dxa"/>
            </w:tcMar>
          </w:tcPr>
          <w:p>
            <w:r/>
          </w:p>
        </w:tc>
      </w:tr>
    </w:tbl>
    <w:p/>
    <w:p>
      <w:pPr>
        <w:pStyle w:val="Heading1"/>
      </w:pPr>
      <w:r>
        <w:t>10. Transition</w:t>
      </w:r>
    </w:p>
    <w:p>
      <w:r>
        <w:t>La séquence clôt le Module 2. Les outils construits constituent la base organisationnelle nécessaire pour aborder le Module 3 consacré à l’évaluation et au management de la performance.</w:t>
      </w:r>
    </w:p>
    <w:sectPr w:rsidR="00FC693F" w:rsidRPr="0006063C" w:rsidSect="00034616">
      <w:headerReference w:type="default" r:id="rId9"/>
      <w:footerReference w:type="default" r:id="rId10"/>
      <w:pgSz w:w="12240" w:h="15840"/>
      <w:pgMar w:top="964"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Campus Virtuel AACHL • Module 2 — Organisation RH &amp; Procédures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16"/>
      </w:rPr>
      <w:t>AACHL — ACADÉMIE AFRICAINE DU CAPITAL HUMAIN &amp; DU LEADERSHIP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ptos Display" w:hAnsi="Aptos Display"/>
      <w:b/>
      <w:bCs/>
      <w:color w:val="1F4E79"/>
      <w:sz w:val="3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ptos Display" w:hAnsi="Aptos Display"/>
      <w:b/>
      <w:bCs/>
      <w:color w:val="2F5597"/>
      <w:sz w:val="26"/>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ptos Display" w:hAnsi="Aptos Display"/>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Aptos Display" w:hAnsi="Aptos Display"/>
      <w:b/>
      <w:color w:val="1F4E79"/>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