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ACADÉMIE AFRICAINE DU CAPITAL HUMAIN &amp; DU LEADERSHIP</w:t>
        <w:br/>
        <w:t>(AACHL)</w:t>
      </w:r>
    </w:p>
    <w:p/>
    <w:p>
      <w:pPr>
        <w:jc w:val="center"/>
      </w:pPr>
      <w:r>
        <w:rPr>
          <w:b/>
          <w:sz w:val="36"/>
        </w:rPr>
        <w:t>MODULE 2 - ÉVALUATION &amp; MANAGEMENT DE LA PERFORMANCE</w:t>
      </w:r>
    </w:p>
    <w:p>
      <w:pPr>
        <w:jc w:val="center"/>
      </w:pPr>
      <w:r>
        <w:rPr>
          <w:b/>
          <w:sz w:val="44"/>
        </w:rPr>
        <w:t>SÉQUENCE 1</w:t>
        <w:br/>
        <w:t>COMPRENDRE LE MANAGEMENT DE LA PERFORMANCE</w:t>
      </w:r>
    </w:p>
    <w:p>
      <w:pPr>
        <w:jc w:val="center"/>
      </w:pPr>
      <w:r>
        <w:rPr>
          <w:i/>
          <w:sz w:val="22"/>
        </w:rPr>
        <w:t>Support pédagogique détaillé - Niveau cabinet international</w:t>
      </w:r>
    </w:p>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Rubrique</w:t>
            </w:r>
          </w:p>
        </w:tc>
        <w:tc>
          <w:tcPr>
            <w:tcW w:type="dxa" w:w="5100"/>
            <w:vAlign w:val="center"/>
            <w:shd w:fill="D9EAD3"/>
          </w:tcPr>
          <w:p>
            <w:r/>
            <w:r>
              <w:rPr>
                <w:b/>
                <w:sz w:val="16"/>
              </w:rPr>
              <w:t>Données</w:t>
            </w:r>
          </w:p>
        </w:tc>
      </w:tr>
      <w:tr>
        <w:tc>
          <w:tcPr>
            <w:tcW w:type="dxa" w:w="5100"/>
            <w:vAlign w:val="center"/>
          </w:tcPr>
          <w:p>
            <w:r/>
            <w:r>
              <w:rPr>
                <w:b w:val="0"/>
                <w:sz w:val="16"/>
              </w:rPr>
              <w:t>Position</w:t>
            </w:r>
          </w:p>
        </w:tc>
        <w:tc>
          <w:tcPr>
            <w:tcW w:type="dxa" w:w="5100"/>
            <w:vAlign w:val="center"/>
          </w:tcPr>
          <w:p>
            <w:r/>
            <w:r>
              <w:rPr>
                <w:b w:val="0"/>
                <w:sz w:val="16"/>
              </w:rPr>
              <w:t>Module 2 - Séquence 1</w:t>
            </w:r>
          </w:p>
        </w:tc>
      </w:tr>
      <w:tr>
        <w:tc>
          <w:tcPr>
            <w:tcW w:type="dxa" w:w="5100"/>
            <w:vAlign w:val="center"/>
          </w:tcPr>
          <w:p>
            <w:r/>
            <w:r>
              <w:rPr>
                <w:b w:val="0"/>
                <w:sz w:val="16"/>
              </w:rPr>
              <w:t>Finalité</w:t>
            </w:r>
          </w:p>
        </w:tc>
        <w:tc>
          <w:tcPr>
            <w:tcW w:type="dxa" w:w="5100"/>
            <w:vAlign w:val="center"/>
          </w:tcPr>
          <w:p>
            <w:r/>
            <w:r>
              <w:rPr>
                <w:b w:val="0"/>
                <w:sz w:val="16"/>
              </w:rPr>
              <w:t>Passer d’une logique d’évaluation ponctuelle à un système continu de pilotage, dialogue, responsabilisation et développement de la performance.</w:t>
            </w:r>
          </w:p>
        </w:tc>
      </w:tr>
      <w:tr>
        <w:tc>
          <w:tcPr>
            <w:tcW w:type="dxa" w:w="5100"/>
            <w:vAlign w:val="center"/>
          </w:tcPr>
          <w:p>
            <w:r/>
            <w:r>
              <w:rPr>
                <w:b w:val="0"/>
                <w:sz w:val="16"/>
              </w:rPr>
              <w:t>Méthodes</w:t>
            </w:r>
          </w:p>
        </w:tc>
        <w:tc>
          <w:tcPr>
            <w:tcW w:type="dxa" w:w="5100"/>
            <w:vAlign w:val="center"/>
          </w:tcPr>
          <w:p>
            <w:r/>
            <w:r>
              <w:rPr>
                <w:b w:val="0"/>
                <w:sz w:val="16"/>
              </w:rPr>
              <w:t>Apports structurés, exemples, cas pratique, exercice collectif, mini-exercice et outil professionnel.</w:t>
            </w:r>
          </w:p>
        </w:tc>
      </w:tr>
      <w:tr>
        <w:tc>
          <w:tcPr>
            <w:tcW w:type="dxa" w:w="5100"/>
            <w:vAlign w:val="center"/>
          </w:tcPr>
          <w:p>
            <w:r/>
            <w:r>
              <w:rPr>
                <w:b w:val="0"/>
                <w:sz w:val="16"/>
              </w:rPr>
              <w:t>Production attendue</w:t>
            </w:r>
          </w:p>
        </w:tc>
        <w:tc>
          <w:tcPr>
            <w:tcW w:type="dxa" w:w="5100"/>
            <w:vAlign w:val="center"/>
          </w:tcPr>
          <w:p>
            <w:r/>
            <w:r>
              <w:rPr>
                <w:b w:val="0"/>
                <w:sz w:val="16"/>
              </w:rPr>
              <w:t>Diagnostic du système actuel de management de la performance et identification de trois priorités d’amélioration.</w:t>
            </w:r>
          </w:p>
        </w:tc>
      </w:tr>
    </w:tbl>
    <w:p>
      <w:pPr>
        <w:pStyle w:val="Heading2"/>
      </w:pPr>
      <w:r>
        <w:t>Accroche pédagogique</w:t>
      </w:r>
    </w:p>
    <w:p>
      <w:r>
        <w:t>Une organisation ne devient pas performante parce qu’elle remplit des formulaires d’évaluation. Elle devient performante lorsque chacun comprend ce qui est attendu, dispose des moyens d’agir, reçoit un feedback utile et sait comment progresser.</w:t>
      </w:r>
    </w:p>
    <w:p>
      <w:pPr>
        <w:pStyle w:val="Heading2"/>
      </w:pPr>
      <w:r>
        <w:t>Question d’ouverture</w:t>
      </w:r>
    </w:p>
    <w:p>
      <w:r>
        <w:rPr>
          <w:b/>
        </w:rPr>
        <w:t>Comment transformer l’évaluation de la performance en un véritable processus de management ?</w:t>
      </w:r>
    </w:p>
    <w:p>
      <w:r>
        <w:br w:type="page"/>
      </w:r>
    </w:p>
    <w:p>
      <w:pPr>
        <w:pStyle w:val="Heading1"/>
      </w:pPr>
      <w:r>
        <w:t>1. OBJECTIF DE LA SÉQUENCE</w:t>
      </w:r>
    </w:p>
    <w:p>
      <w:r>
        <w:t>À l’issue de cette séquence, les participants devront comprendre le management de la performance comme un cycle continu reliant les priorités de l’organisation, les objectifs, l’action, le suivi, le feedback, l’évaluation et le développement.</w:t>
      </w:r>
    </w:p>
    <w:p>
      <w:pPr>
        <w:pStyle w:val="ListBullet"/>
        <w:spacing w:after="60"/>
      </w:pPr>
      <w:r>
        <w:t>Définir le management de la performance et sa finalité.</w:t>
      </w:r>
    </w:p>
    <w:p>
      <w:pPr>
        <w:pStyle w:val="ListBullet"/>
        <w:spacing w:after="60"/>
      </w:pPr>
      <w:r>
        <w:t>Distinguer activité, résultat, performance, compétence et comportement.</w:t>
      </w:r>
    </w:p>
    <w:p>
      <w:pPr>
        <w:pStyle w:val="ListBullet"/>
        <w:spacing w:after="60"/>
      </w:pPr>
      <w:r>
        <w:t>Distinguer performance individuelle, collective et organisationnelle.</w:t>
      </w:r>
    </w:p>
    <w:p>
      <w:pPr>
        <w:pStyle w:val="ListBullet"/>
        <w:spacing w:after="60"/>
      </w:pPr>
      <w:r>
        <w:t>Comprendre le cycle continu du management de la performance.</w:t>
      </w:r>
    </w:p>
    <w:p>
      <w:pPr>
        <w:pStyle w:val="ListBullet"/>
        <w:spacing w:after="60"/>
      </w:pPr>
      <w:r>
        <w:t>Clarifier les responsabilités de la Direction, des RH, du manager et du collaborateur.</w:t>
      </w:r>
    </w:p>
    <w:p>
      <w:pPr>
        <w:pStyle w:val="ListBullet"/>
        <w:spacing w:after="60"/>
      </w:pPr>
      <w:r>
        <w:t>Identifier les risques d’un système centré uniquement sur la notation annuelle.</w:t>
      </w:r>
    </w:p>
    <w:p>
      <w:pPr>
        <w:pStyle w:val="ListBullet"/>
        <w:spacing w:after="60"/>
      </w:pPr>
      <w:r>
        <w:t>Diagnostiquer le niveau de maturité d’un dispositif de performance.</w:t>
      </w:r>
    </w:p>
    <w:p>
      <w:pPr>
        <w:pStyle w:val="Heading1"/>
      </w:pPr>
      <w:r>
        <w:t>2. QU’EST-CE QUE LE MANAGEMENT DE LA PERFORMANCE ?</w:t>
      </w:r>
    </w:p>
    <w:p>
      <w:r>
        <w:t>Le management de la performance est l’ensemble des pratiques permettant de traduire les priorités de l’organisation en attentes compréhensibles, de suivre les contributions, d’accompagner les écarts, de reconnaître les réussites et d’organiser le développement.</w:t>
      </w:r>
    </w:p>
    <w:p>
      <w:r>
        <w:t>L’évaluation est donc un moment du processus, et non le processus lui-même. Le système devient utile lorsqu’il influence réellement les décisions et les comportements pendant toute la période.</w:t>
      </w:r>
    </w:p>
    <w:p>
      <w:pPr>
        <w:pStyle w:val="ListBullet"/>
        <w:spacing w:after="60"/>
      </w:pPr>
      <w:r>
        <w:t>Question de contrôle : savons-nous ce qui est attendu ?</w:t>
      </w:r>
    </w:p>
    <w:p>
      <w:pPr>
        <w:pStyle w:val="ListBullet"/>
        <w:spacing w:after="60"/>
      </w:pPr>
      <w:r>
        <w:t>Question de pilotage : savons-nous où nous en sommes ?</w:t>
      </w:r>
    </w:p>
    <w:p>
      <w:pPr>
        <w:pStyle w:val="ListBullet"/>
        <w:spacing w:after="60"/>
      </w:pPr>
      <w:r>
        <w:t>Question de management : que faut-il renforcer, corriger ou développer ?</w:t>
      </w:r>
    </w:p>
    <w:p>
      <w:pPr>
        <w:pStyle w:val="Heading1"/>
      </w:pPr>
      <w:r>
        <w:t>3. CINQ NOTIONS À NE PAS CONFONDRE</w:t>
      </w:r>
    </w:p>
    <w:p>
      <w:r>
        <w:t>La qualité du dialogue de performance dépend d’un vocabulaire commun. Une activité décrit ce que l’on fait ; un résultat décrit ce que l’on obtient ; la performance apprécie ce résultat au regard d’attentes définies ; la compétence désigne une capacité mobilisable ; le comportement décrit une manière observable d’agir.</w:t>
      </w:r>
    </w:p>
    <w:tbl>
      <w:tblPr>
        <w:tblStyle w:val="TableGrid"/>
        <w:tblW w:type="auto" w:w="0"/>
        <w:jc w:val="center"/>
        <w:tblLook w:firstColumn="1" w:firstRow="1" w:lastColumn="0" w:lastRow="0" w:noHBand="0" w:noVBand="1" w:val="04A0"/>
      </w:tblPr>
      <w:tblGrid>
        <w:gridCol w:w="3400"/>
        <w:gridCol w:w="3400"/>
        <w:gridCol w:w="3400"/>
      </w:tblGrid>
      <w:tr>
        <w:tc>
          <w:tcPr>
            <w:tcW w:type="dxa" w:w="3400"/>
            <w:vAlign w:val="center"/>
            <w:shd w:fill="D9EAD3"/>
          </w:tcPr>
          <w:p>
            <w:r/>
            <w:r>
              <w:rPr>
                <w:b/>
                <w:sz w:val="16"/>
              </w:rPr>
              <w:t>Notion</w:t>
            </w:r>
          </w:p>
        </w:tc>
        <w:tc>
          <w:tcPr>
            <w:tcW w:type="dxa" w:w="3400"/>
            <w:vAlign w:val="center"/>
            <w:shd w:fill="D9EAD3"/>
          </w:tcPr>
          <w:p>
            <w:r/>
            <w:r>
              <w:rPr>
                <w:b/>
                <w:sz w:val="16"/>
              </w:rPr>
              <w:t>Question</w:t>
            </w:r>
          </w:p>
        </w:tc>
        <w:tc>
          <w:tcPr>
            <w:tcW w:type="dxa" w:w="3400"/>
            <w:vAlign w:val="center"/>
            <w:shd w:fill="D9EAD3"/>
          </w:tcPr>
          <w:p>
            <w:r/>
            <w:r>
              <w:rPr>
                <w:b/>
                <w:sz w:val="16"/>
              </w:rPr>
              <w:t>Exemple</w:t>
            </w:r>
          </w:p>
        </w:tc>
      </w:tr>
      <w:tr>
        <w:tc>
          <w:tcPr>
            <w:tcW w:type="dxa" w:w="3400"/>
            <w:vAlign w:val="center"/>
          </w:tcPr>
          <w:p>
            <w:r/>
            <w:r>
              <w:rPr>
                <w:b w:val="0"/>
                <w:sz w:val="16"/>
              </w:rPr>
              <w:t>Activité</w:t>
            </w:r>
          </w:p>
        </w:tc>
        <w:tc>
          <w:tcPr>
            <w:tcW w:type="dxa" w:w="3400"/>
            <w:vAlign w:val="center"/>
          </w:tcPr>
          <w:p>
            <w:r/>
            <w:r>
              <w:rPr>
                <w:b w:val="0"/>
                <w:sz w:val="16"/>
              </w:rPr>
              <w:t>Qu’est-ce qui est fait ?</w:t>
            </w:r>
          </w:p>
        </w:tc>
        <w:tc>
          <w:tcPr>
            <w:tcW w:type="dxa" w:w="3400"/>
            <w:vAlign w:val="center"/>
          </w:tcPr>
          <w:p>
            <w:r/>
            <w:r>
              <w:rPr>
                <w:b w:val="0"/>
                <w:sz w:val="16"/>
              </w:rPr>
              <w:t>Préparer les rapports mensuels.</w:t>
            </w:r>
          </w:p>
        </w:tc>
      </w:tr>
      <w:tr>
        <w:tc>
          <w:tcPr>
            <w:tcW w:type="dxa" w:w="3400"/>
            <w:vAlign w:val="center"/>
          </w:tcPr>
          <w:p>
            <w:r/>
            <w:r>
              <w:rPr>
                <w:b w:val="0"/>
                <w:sz w:val="16"/>
              </w:rPr>
              <w:t>Résultat</w:t>
            </w:r>
          </w:p>
        </w:tc>
        <w:tc>
          <w:tcPr>
            <w:tcW w:type="dxa" w:w="3400"/>
            <w:vAlign w:val="center"/>
          </w:tcPr>
          <w:p>
            <w:r/>
            <w:r>
              <w:rPr>
                <w:b w:val="0"/>
                <w:sz w:val="16"/>
              </w:rPr>
              <w:t>Qu’est-ce qui est obtenu ?</w:t>
            </w:r>
          </w:p>
        </w:tc>
        <w:tc>
          <w:tcPr>
            <w:tcW w:type="dxa" w:w="3400"/>
            <w:vAlign w:val="center"/>
          </w:tcPr>
          <w:p>
            <w:r/>
            <w:r>
              <w:rPr>
                <w:b w:val="0"/>
                <w:sz w:val="16"/>
              </w:rPr>
              <w:t>Rapports transmis à temps et sans erreur.</w:t>
            </w:r>
          </w:p>
        </w:tc>
      </w:tr>
      <w:tr>
        <w:tc>
          <w:tcPr>
            <w:tcW w:type="dxa" w:w="3400"/>
            <w:vAlign w:val="center"/>
          </w:tcPr>
          <w:p>
            <w:r/>
            <w:r>
              <w:rPr>
                <w:b w:val="0"/>
                <w:sz w:val="16"/>
              </w:rPr>
              <w:t>Performance</w:t>
            </w:r>
          </w:p>
        </w:tc>
        <w:tc>
          <w:tcPr>
            <w:tcW w:type="dxa" w:w="3400"/>
            <w:vAlign w:val="center"/>
          </w:tcPr>
          <w:p>
            <w:r/>
            <w:r>
              <w:rPr>
                <w:b w:val="0"/>
                <w:sz w:val="16"/>
              </w:rPr>
              <w:t>À quel niveau le résultat répond-il aux attentes ?</w:t>
            </w:r>
          </w:p>
        </w:tc>
        <w:tc>
          <w:tcPr>
            <w:tcW w:type="dxa" w:w="3400"/>
            <w:vAlign w:val="center"/>
          </w:tcPr>
          <w:p>
            <w:r/>
            <w:r>
              <w:rPr>
                <w:b w:val="0"/>
                <w:sz w:val="16"/>
              </w:rPr>
              <w:t>95 % des rapports conformes et remis au délai convenu.</w:t>
            </w:r>
          </w:p>
        </w:tc>
      </w:tr>
      <w:tr>
        <w:tc>
          <w:tcPr>
            <w:tcW w:type="dxa" w:w="3400"/>
            <w:vAlign w:val="center"/>
          </w:tcPr>
          <w:p>
            <w:r/>
            <w:r>
              <w:rPr>
                <w:b w:val="0"/>
                <w:sz w:val="16"/>
              </w:rPr>
              <w:t>Compétence</w:t>
            </w:r>
          </w:p>
        </w:tc>
        <w:tc>
          <w:tcPr>
            <w:tcW w:type="dxa" w:w="3400"/>
            <w:vAlign w:val="center"/>
          </w:tcPr>
          <w:p>
            <w:r/>
            <w:r>
              <w:rPr>
                <w:b w:val="0"/>
                <w:sz w:val="16"/>
              </w:rPr>
              <w:t>Que faut-il savoir mobiliser ?</w:t>
            </w:r>
          </w:p>
        </w:tc>
        <w:tc>
          <w:tcPr>
            <w:tcW w:type="dxa" w:w="3400"/>
            <w:vAlign w:val="center"/>
          </w:tcPr>
          <w:p>
            <w:r/>
            <w:r>
              <w:rPr>
                <w:b w:val="0"/>
                <w:sz w:val="16"/>
              </w:rPr>
              <w:t>Analyse de données, synthèse, maîtrise de l’outil.</w:t>
            </w:r>
          </w:p>
        </w:tc>
      </w:tr>
      <w:tr>
        <w:tc>
          <w:tcPr>
            <w:tcW w:type="dxa" w:w="3400"/>
            <w:vAlign w:val="center"/>
          </w:tcPr>
          <w:p>
            <w:r/>
            <w:r>
              <w:rPr>
                <w:b w:val="0"/>
                <w:sz w:val="16"/>
              </w:rPr>
              <w:t>Comportement</w:t>
            </w:r>
          </w:p>
        </w:tc>
        <w:tc>
          <w:tcPr>
            <w:tcW w:type="dxa" w:w="3400"/>
            <w:vAlign w:val="center"/>
          </w:tcPr>
          <w:p>
            <w:r/>
            <w:r>
              <w:rPr>
                <w:b w:val="0"/>
                <w:sz w:val="16"/>
              </w:rPr>
              <w:t>Comment la contribution est-elle réalisée ?</w:t>
            </w:r>
          </w:p>
        </w:tc>
        <w:tc>
          <w:tcPr>
            <w:tcW w:type="dxa" w:w="3400"/>
            <w:vAlign w:val="center"/>
          </w:tcPr>
          <w:p>
            <w:r/>
            <w:r>
              <w:rPr>
                <w:b w:val="0"/>
                <w:sz w:val="16"/>
              </w:rPr>
              <w:t>Coopération, fiabilité, communication.</w:t>
            </w:r>
          </w:p>
        </w:tc>
      </w:tr>
    </w:tbl>
    <w:p>
      <w:pPr>
        <w:pStyle w:val="Heading1"/>
      </w:pPr>
      <w:r>
        <w:t>4. LES TROIS NIVEAUX DE PERFORMANCE</w:t>
      </w:r>
    </w:p>
    <w:p>
      <w:r>
        <w:t>La performance individuelle concerne la contribution d’une personne. La performance collective mesure la capacité d’une équipe à coordonner ses contributions. La performance organisationnelle traduit la capacité de l’organisation à atteindre durablement ses priorités.</w:t>
      </w:r>
    </w:p>
    <w:p>
      <w:r>
        <w:t>Une somme de bonnes performances individuelles ne garantit pas automatiquement une bonne performance collective : les interdépendances, la coordination, les arbitrages et la qualité du management comptent.</w:t>
      </w:r>
    </w:p>
    <w:tbl>
      <w:tblPr>
        <w:tblStyle w:val="TableGrid"/>
        <w:tblW w:type="auto" w:w="0"/>
        <w:jc w:val="center"/>
        <w:tblLook w:firstColumn="1" w:firstRow="1" w:lastColumn="0" w:lastRow="0" w:noHBand="0" w:noVBand="1" w:val="04A0"/>
      </w:tblPr>
      <w:tblGrid>
        <w:gridCol w:w="3400"/>
        <w:gridCol w:w="3400"/>
        <w:gridCol w:w="3400"/>
      </w:tblGrid>
      <w:tr>
        <w:tc>
          <w:tcPr>
            <w:tcW w:type="dxa" w:w="3400"/>
            <w:vAlign w:val="center"/>
            <w:shd w:fill="D9EAD3"/>
          </w:tcPr>
          <w:p>
            <w:r/>
            <w:r>
              <w:rPr>
                <w:b/>
                <w:sz w:val="16"/>
              </w:rPr>
              <w:t>Niveau</w:t>
            </w:r>
          </w:p>
        </w:tc>
        <w:tc>
          <w:tcPr>
            <w:tcW w:type="dxa" w:w="3400"/>
            <w:vAlign w:val="center"/>
            <w:shd w:fill="D9EAD3"/>
          </w:tcPr>
          <w:p>
            <w:r/>
            <w:r>
              <w:rPr>
                <w:b/>
                <w:sz w:val="16"/>
              </w:rPr>
              <w:t>Question dominante</w:t>
            </w:r>
          </w:p>
        </w:tc>
        <w:tc>
          <w:tcPr>
            <w:tcW w:type="dxa" w:w="3400"/>
            <w:vAlign w:val="center"/>
            <w:shd w:fill="D9EAD3"/>
          </w:tcPr>
          <w:p>
            <w:r/>
            <w:r>
              <w:rPr>
                <w:b/>
                <w:sz w:val="16"/>
              </w:rPr>
              <w:t>Exemples</w:t>
            </w:r>
          </w:p>
        </w:tc>
      </w:tr>
      <w:tr>
        <w:tc>
          <w:tcPr>
            <w:tcW w:type="dxa" w:w="3400"/>
            <w:vAlign w:val="center"/>
          </w:tcPr>
          <w:p>
            <w:r/>
            <w:r>
              <w:rPr>
                <w:b w:val="0"/>
                <w:sz w:val="16"/>
              </w:rPr>
              <w:t>Individuel</w:t>
            </w:r>
          </w:p>
        </w:tc>
        <w:tc>
          <w:tcPr>
            <w:tcW w:type="dxa" w:w="3400"/>
            <w:vAlign w:val="center"/>
          </w:tcPr>
          <w:p>
            <w:r/>
            <w:r>
              <w:rPr>
                <w:b w:val="0"/>
                <w:sz w:val="16"/>
              </w:rPr>
              <w:t>La personne atteint-elle les résultats attendus ?</w:t>
            </w:r>
          </w:p>
        </w:tc>
        <w:tc>
          <w:tcPr>
            <w:tcW w:type="dxa" w:w="3400"/>
            <w:vAlign w:val="center"/>
          </w:tcPr>
          <w:p>
            <w:r/>
            <w:r>
              <w:rPr>
                <w:b w:val="0"/>
                <w:sz w:val="16"/>
              </w:rPr>
              <w:t>Objectifs, qualité, délais, maîtrise du poste.</w:t>
            </w:r>
          </w:p>
        </w:tc>
      </w:tr>
      <w:tr>
        <w:tc>
          <w:tcPr>
            <w:tcW w:type="dxa" w:w="3400"/>
            <w:vAlign w:val="center"/>
          </w:tcPr>
          <w:p>
            <w:r/>
            <w:r>
              <w:rPr>
                <w:b w:val="0"/>
                <w:sz w:val="16"/>
              </w:rPr>
              <w:t>Collectif</w:t>
            </w:r>
          </w:p>
        </w:tc>
        <w:tc>
          <w:tcPr>
            <w:tcW w:type="dxa" w:w="3400"/>
            <w:vAlign w:val="center"/>
          </w:tcPr>
          <w:p>
            <w:r/>
            <w:r>
              <w:rPr>
                <w:b w:val="0"/>
                <w:sz w:val="16"/>
              </w:rPr>
              <w:t>L’équipe transforme-t-elle les contributions en résultat commun ?</w:t>
            </w:r>
          </w:p>
        </w:tc>
        <w:tc>
          <w:tcPr>
            <w:tcW w:type="dxa" w:w="3400"/>
            <w:vAlign w:val="center"/>
          </w:tcPr>
          <w:p>
            <w:r/>
            <w:r>
              <w:rPr>
                <w:b w:val="0"/>
                <w:sz w:val="16"/>
              </w:rPr>
              <w:t>Coordination, coopération, respect des engagements.</w:t>
            </w:r>
          </w:p>
        </w:tc>
      </w:tr>
      <w:tr>
        <w:tc>
          <w:tcPr>
            <w:tcW w:type="dxa" w:w="3400"/>
            <w:vAlign w:val="center"/>
          </w:tcPr>
          <w:p>
            <w:r/>
            <w:r>
              <w:rPr>
                <w:b w:val="0"/>
                <w:sz w:val="16"/>
              </w:rPr>
              <w:t>Organisationnel</w:t>
            </w:r>
          </w:p>
        </w:tc>
        <w:tc>
          <w:tcPr>
            <w:tcW w:type="dxa" w:w="3400"/>
            <w:vAlign w:val="center"/>
          </w:tcPr>
          <w:p>
            <w:r/>
            <w:r>
              <w:rPr>
                <w:b w:val="0"/>
                <w:sz w:val="16"/>
              </w:rPr>
              <w:t>Les résultats contribuent-ils durablement aux priorités ?</w:t>
            </w:r>
          </w:p>
        </w:tc>
        <w:tc>
          <w:tcPr>
            <w:tcW w:type="dxa" w:w="3400"/>
            <w:vAlign w:val="center"/>
          </w:tcPr>
          <w:p>
            <w:r/>
            <w:r>
              <w:rPr>
                <w:b w:val="0"/>
                <w:sz w:val="16"/>
              </w:rPr>
              <w:t>Productivité, qualité, continuité, maîtrise des risques.</w:t>
            </w:r>
          </w:p>
        </w:tc>
      </w:tr>
    </w:tbl>
    <w:p>
      <w:pPr>
        <w:pStyle w:val="Heading1"/>
      </w:pPr>
      <w:r>
        <w:t>5. LE CYCLE CONTINU DE LA PERFORMANCE</w:t>
      </w:r>
    </w:p>
    <w:p>
      <w:r>
        <w:t>Le cycle AACHL est : ATTENTES → OBJECTIFS → ACTION → SUIVI → FEEDBACK → ÉVALUATION → DÉVELOPPEMENT. Une rupture dans une étape fragilise les suivantes. Évaluer un objectif jamais clarifié ou donner un feedback sans faits réduit la crédibilité du dispositif.</w:t>
      </w:r>
    </w:p>
    <w:p>
      <w:pPr>
        <w:pStyle w:val="ListBullet"/>
        <w:spacing w:after="60"/>
      </w:pPr>
      <w:r>
        <w:t>Clarifier les attentes avant l’action.</w:t>
      </w:r>
    </w:p>
    <w:p>
      <w:pPr>
        <w:pStyle w:val="ListBullet"/>
        <w:spacing w:after="60"/>
      </w:pPr>
      <w:r>
        <w:t>Suivre avant la fin de période.</w:t>
      </w:r>
    </w:p>
    <w:p>
      <w:pPr>
        <w:pStyle w:val="ListBullet"/>
        <w:spacing w:after="60"/>
      </w:pPr>
      <w:r>
        <w:t>Donner du feedback au moment utile.</w:t>
      </w:r>
    </w:p>
    <w:p>
      <w:pPr>
        <w:pStyle w:val="ListBullet"/>
        <w:spacing w:after="60"/>
      </w:pPr>
      <w:r>
        <w:t>Évaluer sur des faits et critères connus.</w:t>
      </w:r>
    </w:p>
    <w:p>
      <w:pPr>
        <w:pStyle w:val="ListBullet"/>
        <w:spacing w:after="60"/>
      </w:pPr>
      <w:r>
        <w:t>Transformer les résultats en décisions de développement.</w:t>
      </w:r>
    </w:p>
    <w:p>
      <w:pPr>
        <w:pStyle w:val="Heading1"/>
      </w:pPr>
      <w:r>
        <w:t>6. UNE RESPONSABILITÉ PARTAGÉE</w:t>
      </w:r>
    </w:p>
    <w:p>
      <w:r>
        <w:t>La fonction RH construit et sécurise le système ; la ligne managériale le fait vivre. La Direction donne les priorités et arbitre les moyens ; le collaborateur est acteur de sa contribution et de son développement.</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Acteur</w:t>
            </w:r>
          </w:p>
        </w:tc>
        <w:tc>
          <w:tcPr>
            <w:tcW w:type="dxa" w:w="5100"/>
            <w:vAlign w:val="center"/>
            <w:shd w:fill="D9EAD3"/>
          </w:tcPr>
          <w:p>
            <w:r/>
            <w:r>
              <w:rPr>
                <w:b/>
                <w:sz w:val="16"/>
              </w:rPr>
              <w:t>Responsabilité</w:t>
            </w:r>
          </w:p>
        </w:tc>
      </w:tr>
      <w:tr>
        <w:tc>
          <w:tcPr>
            <w:tcW w:type="dxa" w:w="5100"/>
            <w:vAlign w:val="center"/>
          </w:tcPr>
          <w:p>
            <w:r/>
            <w:r>
              <w:rPr>
                <w:b w:val="0"/>
                <w:sz w:val="16"/>
              </w:rPr>
              <w:t>Direction</w:t>
            </w:r>
          </w:p>
        </w:tc>
        <w:tc>
          <w:tcPr>
            <w:tcW w:type="dxa" w:w="5100"/>
            <w:vAlign w:val="center"/>
          </w:tcPr>
          <w:p>
            <w:r/>
            <w:r>
              <w:rPr>
                <w:b w:val="0"/>
                <w:sz w:val="16"/>
              </w:rPr>
              <w:t>Fixer les priorités, donner le cadre et arbitrer les moyens.</w:t>
            </w:r>
          </w:p>
        </w:tc>
      </w:tr>
      <w:tr>
        <w:tc>
          <w:tcPr>
            <w:tcW w:type="dxa" w:w="5100"/>
            <w:vAlign w:val="center"/>
          </w:tcPr>
          <w:p>
            <w:r/>
            <w:r>
              <w:rPr>
                <w:b w:val="0"/>
                <w:sz w:val="16"/>
              </w:rPr>
              <w:t>RH</w:t>
            </w:r>
          </w:p>
        </w:tc>
        <w:tc>
          <w:tcPr>
            <w:tcW w:type="dxa" w:w="5100"/>
            <w:vAlign w:val="center"/>
          </w:tcPr>
          <w:p>
            <w:r/>
            <w:r>
              <w:rPr>
                <w:b w:val="0"/>
                <w:sz w:val="16"/>
              </w:rPr>
              <w:t>Concevoir règles, outils, calendrier, formation et cohérence du dispositif.</w:t>
            </w:r>
          </w:p>
        </w:tc>
      </w:tr>
      <w:tr>
        <w:tc>
          <w:tcPr>
            <w:tcW w:type="dxa" w:w="5100"/>
            <w:vAlign w:val="center"/>
          </w:tcPr>
          <w:p>
            <w:r/>
            <w:r>
              <w:rPr>
                <w:b w:val="0"/>
                <w:sz w:val="16"/>
              </w:rPr>
              <w:t>Manager</w:t>
            </w:r>
          </w:p>
        </w:tc>
        <w:tc>
          <w:tcPr>
            <w:tcW w:type="dxa" w:w="5100"/>
            <w:vAlign w:val="center"/>
          </w:tcPr>
          <w:p>
            <w:r/>
            <w:r>
              <w:rPr>
                <w:b w:val="0"/>
                <w:sz w:val="16"/>
              </w:rPr>
              <w:t>Traduire les attentes, suivre, donner du feedback, évaluer et accompagner.</w:t>
            </w:r>
          </w:p>
        </w:tc>
      </w:tr>
      <w:tr>
        <w:tc>
          <w:tcPr>
            <w:tcW w:type="dxa" w:w="5100"/>
            <w:vAlign w:val="center"/>
          </w:tcPr>
          <w:p>
            <w:r/>
            <w:r>
              <w:rPr>
                <w:b w:val="0"/>
                <w:sz w:val="16"/>
              </w:rPr>
              <w:t>Collaborateur</w:t>
            </w:r>
          </w:p>
        </w:tc>
        <w:tc>
          <w:tcPr>
            <w:tcW w:type="dxa" w:w="5100"/>
            <w:vAlign w:val="center"/>
          </w:tcPr>
          <w:p>
            <w:r/>
            <w:r>
              <w:rPr>
                <w:b w:val="0"/>
                <w:sz w:val="16"/>
              </w:rPr>
              <w:t>Agir, signaler les obstacles, documenter ses résultats et contribuer à son développement.</w:t>
            </w:r>
          </w:p>
        </w:tc>
      </w:tr>
    </w:tbl>
    <w:p>
      <w:pPr>
        <w:pStyle w:val="Heading1"/>
      </w:pPr>
      <w:r>
        <w:t>7. DU FORMULAIRE AU SYSTÈME DE MANAGEMENT</w:t>
      </w:r>
    </w:p>
    <w:p>
      <w:r>
        <w:t>Un système mature ne se juge pas au nombre de formulaires remplis mais à la qualité des conversations, des décisions et des améliorations qu’il produit. Les signes de faiblesse sont notamment les objectifs tardifs, l’absence de points intermédiaires, les surprises en entretien, la notation non documentée et les plans de développement non suivis.</w:t>
      </w:r>
    </w:p>
    <w:p>
      <w:pPr>
        <w:pStyle w:val="ListBullet"/>
        <w:spacing w:after="60"/>
      </w:pPr>
      <w:r>
        <w:t>Le formulaire est un support ; il ne remplace pas le management.</w:t>
      </w:r>
    </w:p>
    <w:p>
      <w:pPr>
        <w:pStyle w:val="ListBullet"/>
        <w:spacing w:after="60"/>
      </w:pPr>
      <w:r>
        <w:t>La note est une synthèse ; elle ne remplace pas l’explication.</w:t>
      </w:r>
    </w:p>
    <w:p>
      <w:pPr>
        <w:pStyle w:val="ListBullet"/>
        <w:spacing w:after="60"/>
      </w:pPr>
      <w:r>
        <w:t>L’entretien est un jalon ; il ne remplace pas le suivi continu.</w:t>
      </w:r>
    </w:p>
    <w:p>
      <w:pPr>
        <w:pStyle w:val="Heading1"/>
      </w:pPr>
      <w:r>
        <w:t>8. CAS PRATIQUE - « L’entretien annuel qui ne change rien »</w:t>
      </w:r>
    </w:p>
    <w:p>
      <w:pPr>
        <w:pStyle w:val="Heading2"/>
      </w:pPr>
      <w:r>
        <w:t>Situation</w:t>
      </w:r>
    </w:p>
    <w:p>
      <w:r>
        <w:t>Une organisation réalise chaque année des entretiens. Les formulaires sont complétés, mais les objectifs sont rarement suivis pendant l’année. Certains collaborateurs découvrent leur appréciation finale au moment de l’entretien. Les plans de développement ne sont pas consolidés. La Direction affirme pourtant que le système de performance est pleinement opérationnel.</w:t>
      </w:r>
    </w:p>
    <w:p>
      <w:pPr>
        <w:pStyle w:val="Heading2"/>
      </w:pPr>
      <w:r>
        <w:t>Travail demandé</w:t>
      </w:r>
    </w:p>
    <w:p>
      <w:pPr>
        <w:pStyle w:val="ListBullet"/>
        <w:spacing w:after="60"/>
      </w:pPr>
      <w:r>
        <w:t>Identifier les faits observables.</w:t>
      </w:r>
    </w:p>
    <w:p>
      <w:pPr>
        <w:pStyle w:val="ListBullet"/>
        <w:spacing w:after="60"/>
      </w:pPr>
      <w:r>
        <w:t>Identifier les faiblesses du cycle de performance.</w:t>
      </w:r>
    </w:p>
    <w:p>
      <w:pPr>
        <w:pStyle w:val="ListBullet"/>
        <w:spacing w:after="60"/>
      </w:pPr>
      <w:r>
        <w:t>Préciser les responsabilités RH et managériales.</w:t>
      </w:r>
    </w:p>
    <w:p>
      <w:pPr>
        <w:pStyle w:val="ListBullet"/>
        <w:spacing w:after="60"/>
      </w:pPr>
      <w:r>
        <w:t>Identifier les risques pour l’équité, l’engagement et la performance.</w:t>
      </w:r>
    </w:p>
    <w:p>
      <w:pPr>
        <w:pStyle w:val="ListBullet"/>
        <w:spacing w:after="60"/>
      </w:pPr>
      <w:r>
        <w:t>Proposer trois actions prioritaires.</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Dimension</w:t>
            </w:r>
          </w:p>
        </w:tc>
        <w:tc>
          <w:tcPr>
            <w:tcW w:type="dxa" w:w="5100"/>
            <w:vAlign w:val="center"/>
            <w:shd w:fill="D9EAD3"/>
          </w:tcPr>
          <w:p>
            <w:r/>
            <w:r>
              <w:rPr>
                <w:b/>
                <w:sz w:val="16"/>
              </w:rPr>
              <w:t>Analyse du groupe</w:t>
            </w:r>
          </w:p>
        </w:tc>
      </w:tr>
      <w:tr>
        <w:tc>
          <w:tcPr>
            <w:tcW w:type="dxa" w:w="5100"/>
            <w:vAlign w:val="center"/>
          </w:tcPr>
          <w:p>
            <w:r/>
            <w:r>
              <w:rPr>
                <w:b w:val="0"/>
                <w:sz w:val="16"/>
              </w:rPr>
              <w:t>Faits observables</w:t>
            </w:r>
          </w:p>
        </w:tc>
        <w:tc>
          <w:tcPr>
            <w:tcW w:type="dxa" w:w="5100"/>
            <w:vAlign w:val="center"/>
          </w:tcPr>
          <w:p>
            <w:r/>
            <w:r>
              <w:rPr>
                <w:b w:val="0"/>
                <w:sz w:val="16"/>
              </w:rPr>
            </w:r>
          </w:p>
        </w:tc>
      </w:tr>
      <w:tr>
        <w:tc>
          <w:tcPr>
            <w:tcW w:type="dxa" w:w="5100"/>
            <w:vAlign w:val="center"/>
          </w:tcPr>
          <w:p>
            <w:r/>
            <w:r>
              <w:rPr>
                <w:b w:val="0"/>
                <w:sz w:val="16"/>
              </w:rPr>
              <w:t>Étapes du cycle défaillantes</w:t>
            </w:r>
          </w:p>
        </w:tc>
        <w:tc>
          <w:tcPr>
            <w:tcW w:type="dxa" w:w="5100"/>
            <w:vAlign w:val="center"/>
          </w:tcPr>
          <w:p>
            <w:r/>
            <w:r>
              <w:rPr>
                <w:b w:val="0"/>
                <w:sz w:val="16"/>
              </w:rPr>
            </w:r>
          </w:p>
        </w:tc>
      </w:tr>
      <w:tr>
        <w:tc>
          <w:tcPr>
            <w:tcW w:type="dxa" w:w="5100"/>
            <w:vAlign w:val="center"/>
          </w:tcPr>
          <w:p>
            <w:r/>
            <w:r>
              <w:rPr>
                <w:b w:val="0"/>
                <w:sz w:val="16"/>
              </w:rPr>
              <w:t>Responsabilités RH</w:t>
            </w:r>
          </w:p>
        </w:tc>
        <w:tc>
          <w:tcPr>
            <w:tcW w:type="dxa" w:w="5100"/>
            <w:vAlign w:val="center"/>
          </w:tcPr>
          <w:p>
            <w:r/>
            <w:r>
              <w:rPr>
                <w:b w:val="0"/>
                <w:sz w:val="16"/>
              </w:rPr>
            </w:r>
          </w:p>
        </w:tc>
      </w:tr>
      <w:tr>
        <w:tc>
          <w:tcPr>
            <w:tcW w:type="dxa" w:w="5100"/>
            <w:vAlign w:val="center"/>
          </w:tcPr>
          <w:p>
            <w:r/>
            <w:r>
              <w:rPr>
                <w:b w:val="0"/>
                <w:sz w:val="16"/>
              </w:rPr>
              <w:t>Responsabilités managers</w:t>
            </w:r>
          </w:p>
        </w:tc>
        <w:tc>
          <w:tcPr>
            <w:tcW w:type="dxa" w:w="5100"/>
            <w:vAlign w:val="center"/>
          </w:tcPr>
          <w:p>
            <w:r/>
            <w:r>
              <w:rPr>
                <w:b w:val="0"/>
                <w:sz w:val="16"/>
              </w:rPr>
            </w:r>
          </w:p>
        </w:tc>
      </w:tr>
      <w:tr>
        <w:tc>
          <w:tcPr>
            <w:tcW w:type="dxa" w:w="5100"/>
            <w:vAlign w:val="center"/>
          </w:tcPr>
          <w:p>
            <w:r/>
            <w:r>
              <w:rPr>
                <w:b w:val="0"/>
                <w:sz w:val="16"/>
              </w:rPr>
              <w:t>Risques</w:t>
            </w:r>
          </w:p>
        </w:tc>
        <w:tc>
          <w:tcPr>
            <w:tcW w:type="dxa" w:w="5100"/>
            <w:vAlign w:val="center"/>
          </w:tcPr>
          <w:p>
            <w:r/>
            <w:r>
              <w:rPr>
                <w:b w:val="0"/>
                <w:sz w:val="16"/>
              </w:rPr>
            </w:r>
          </w:p>
        </w:tc>
      </w:tr>
      <w:tr>
        <w:tc>
          <w:tcPr>
            <w:tcW w:type="dxa" w:w="5100"/>
            <w:vAlign w:val="center"/>
          </w:tcPr>
          <w:p>
            <w:r/>
            <w:r>
              <w:rPr>
                <w:b w:val="0"/>
                <w:sz w:val="16"/>
              </w:rPr>
              <w:t>Actions prioritaires</w:t>
            </w:r>
          </w:p>
        </w:tc>
        <w:tc>
          <w:tcPr>
            <w:tcW w:type="dxa" w:w="5100"/>
            <w:vAlign w:val="center"/>
          </w:tcPr>
          <w:p>
            <w:r/>
            <w:r>
              <w:rPr>
                <w:b w:val="0"/>
                <w:sz w:val="16"/>
              </w:rPr>
            </w:r>
          </w:p>
        </w:tc>
      </w:tr>
    </w:tbl>
    <w:p>
      <w:pPr>
        <w:pStyle w:val="Heading2"/>
      </w:pPr>
      <w:r>
        <w:t>Débriefing attendu</w:t>
      </w:r>
    </w:p>
    <w:p>
      <w:r>
        <w:t>L’existence d’un formulaire et d’un entretien annuel ne suffit pas. Le diagnostic doit porter sur tout le cycle : clarification, suivi, feedback, preuves, évaluation, décisions et développement.</w:t>
      </w:r>
    </w:p>
    <w:p>
      <w:pPr>
        <w:pStyle w:val="Heading1"/>
      </w:pPr>
      <w:r>
        <w:t>9. EXERCICE PRATIQUE - DIAGNOSTIQUER LE SYSTÈME DE PERFORMANCE</w:t>
      </w:r>
    </w:p>
    <w:p>
      <w:r>
        <w:t>Pour chaque étape du cycle, indiquez ce qui existe, ce qui fonctionne réellement, l’écart principal, le risque et l’action prioritaire.</w:t>
      </w:r>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2040"/>
            <w:vAlign w:val="center"/>
            <w:shd w:fill="D9EAD3"/>
          </w:tcPr>
          <w:p>
            <w:r/>
            <w:r>
              <w:rPr>
                <w:b/>
                <w:sz w:val="16"/>
              </w:rPr>
              <w:t>Étape</w:t>
            </w:r>
          </w:p>
        </w:tc>
        <w:tc>
          <w:tcPr>
            <w:tcW w:type="dxa" w:w="2040"/>
            <w:vAlign w:val="center"/>
            <w:shd w:fill="D9EAD3"/>
          </w:tcPr>
          <w:p>
            <w:r/>
            <w:r>
              <w:rPr>
                <w:b/>
                <w:sz w:val="16"/>
              </w:rPr>
              <w:t>Existe ?</w:t>
            </w:r>
          </w:p>
        </w:tc>
        <w:tc>
          <w:tcPr>
            <w:tcW w:type="dxa" w:w="2040"/>
            <w:vAlign w:val="center"/>
            <w:shd w:fill="D9EAD3"/>
          </w:tcPr>
          <w:p>
            <w:r/>
            <w:r>
              <w:rPr>
                <w:b/>
                <w:sz w:val="16"/>
              </w:rPr>
              <w:t>Fonctionne ?</w:t>
            </w:r>
          </w:p>
        </w:tc>
        <w:tc>
          <w:tcPr>
            <w:tcW w:type="dxa" w:w="2040"/>
            <w:vAlign w:val="center"/>
            <w:shd w:fill="D9EAD3"/>
          </w:tcPr>
          <w:p>
            <w:r/>
            <w:r>
              <w:rPr>
                <w:b/>
                <w:sz w:val="16"/>
              </w:rPr>
              <w:t>Écart / risque</w:t>
            </w:r>
          </w:p>
        </w:tc>
        <w:tc>
          <w:tcPr>
            <w:tcW w:type="dxa" w:w="2040"/>
            <w:vAlign w:val="center"/>
            <w:shd w:fill="D9EAD3"/>
          </w:tcPr>
          <w:p>
            <w:r/>
            <w:r>
              <w:rPr>
                <w:b/>
                <w:sz w:val="16"/>
              </w:rPr>
              <w:t>Action prioritaire</w:t>
            </w:r>
          </w:p>
        </w:tc>
      </w:tr>
      <w:tr>
        <w:tc>
          <w:tcPr>
            <w:tcW w:type="dxa" w:w="2040"/>
            <w:vAlign w:val="center"/>
          </w:tcPr>
          <w:p>
            <w:r/>
            <w:r>
              <w:rPr>
                <w:b w:val="0"/>
                <w:sz w:val="16"/>
              </w:rPr>
              <w:t>Attentes</w:t>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r>
      <w:tr>
        <w:tc>
          <w:tcPr>
            <w:tcW w:type="dxa" w:w="2040"/>
            <w:vAlign w:val="center"/>
          </w:tcPr>
          <w:p>
            <w:r/>
            <w:r>
              <w:rPr>
                <w:b w:val="0"/>
                <w:sz w:val="16"/>
              </w:rPr>
              <w:t>Objectifs</w:t>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r>
      <w:tr>
        <w:tc>
          <w:tcPr>
            <w:tcW w:type="dxa" w:w="2040"/>
            <w:vAlign w:val="center"/>
          </w:tcPr>
          <w:p>
            <w:r/>
            <w:r>
              <w:rPr>
                <w:b w:val="0"/>
                <w:sz w:val="16"/>
              </w:rPr>
              <w:t>Suivi</w:t>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r>
      <w:tr>
        <w:tc>
          <w:tcPr>
            <w:tcW w:type="dxa" w:w="2040"/>
            <w:vAlign w:val="center"/>
          </w:tcPr>
          <w:p>
            <w:r/>
            <w:r>
              <w:rPr>
                <w:b w:val="0"/>
                <w:sz w:val="16"/>
              </w:rPr>
              <w:t>Feedback</w:t>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r>
      <w:tr>
        <w:tc>
          <w:tcPr>
            <w:tcW w:type="dxa" w:w="2040"/>
            <w:vAlign w:val="center"/>
          </w:tcPr>
          <w:p>
            <w:r/>
            <w:r>
              <w:rPr>
                <w:b w:val="0"/>
                <w:sz w:val="16"/>
              </w:rPr>
              <w:t>Évaluation</w:t>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r>
      <w:tr>
        <w:tc>
          <w:tcPr>
            <w:tcW w:type="dxa" w:w="2040"/>
            <w:vAlign w:val="center"/>
          </w:tcPr>
          <w:p>
            <w:r/>
            <w:r>
              <w:rPr>
                <w:b w:val="0"/>
                <w:sz w:val="16"/>
              </w:rPr>
              <w:t>Développement</w:t>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r>
    </w:tbl>
    <w:p>
      <w:r>
        <w:t>À la fin de l’exercice, sélectionnez les TROIS faiblesses qui ont le plus d’impact sur la crédibilité et l’efficacité du système.</w:t>
      </w:r>
    </w:p>
    <w:p>
      <w:pPr>
        <w:pStyle w:val="Heading1"/>
      </w:pPr>
      <w:r>
        <w:t>10. MINI-EXERCICE</w:t>
      </w:r>
    </w:p>
    <w:p>
      <w:r>
        <w:rPr>
          <w:b/>
        </w:rPr>
        <w:t>Situation / affirmation à discuter</w:t>
      </w:r>
    </w:p>
    <w:p>
      <w:r>
        <w:t>« Une bonne campagne d’évaluation est une campagne dans laquelle 100 % des formulaires sont remplis. » Êtes-vous d’accord ?</w:t>
      </w:r>
    </w:p>
    <w:p>
      <w:r>
        <w:t>Votre réponse :</w:t>
        <w:br/>
        <w:t>1. ______________________________________________________________________________</w:t>
        <w:br/>
        <w:t>2. ______________________________________________________________________________</w:t>
        <w:br/>
        <w:t>3. ______________________________________________________________________________</w:t>
      </w:r>
    </w:p>
    <w:p>
      <w:r>
        <w:rPr>
          <w:b/>
        </w:rPr>
        <w:t>Éléments de réponse</w:t>
      </w:r>
    </w:p>
    <w:p>
      <w:r>
        <w:t>Non. Le taux de complétion est un indicateur de processus, mais il ne démontre ni la qualité des objectifs, ni la régularité du suivi, ni l’équité de l’évaluation, ni l’utilisation des résultats. Il faut apprécier la qualité du cycle complet.</w:t>
      </w:r>
    </w:p>
    <w:p>
      <w:pPr>
        <w:pStyle w:val="Heading1"/>
      </w:pPr>
      <w:r>
        <w:t>11. OUTIL PROFESSIONNEL - CHECK-LIST DE MATURITÉ DU MANAGEMENT DE LA PERFORMANCE</w:t>
      </w:r>
    </w:p>
    <w:p>
      <w:r>
        <w:t>Auto-positionnement : notez chaque domaine de 1 à 5. 1 = inexistant / très faible ; 3 = partiellement structuré ; 5 = structuré, appliqué et suivi.</w:t>
      </w:r>
    </w:p>
    <w:tbl>
      <w:tblPr>
        <w:tblStyle w:val="TableGrid"/>
        <w:tblW w:type="auto" w:w="0"/>
        <w:jc w:val="center"/>
        <w:tblLook w:firstColumn="1" w:firstRow="1" w:lastColumn="0" w:lastRow="0" w:noHBand="0" w:noVBand="1" w:val="04A0"/>
      </w:tblPr>
      <w:tblGrid>
        <w:gridCol w:w="1700"/>
        <w:gridCol w:w="1700"/>
        <w:gridCol w:w="1700"/>
        <w:gridCol w:w="1700"/>
        <w:gridCol w:w="1700"/>
        <w:gridCol w:w="1700"/>
      </w:tblGrid>
      <w:tr>
        <w:tc>
          <w:tcPr>
            <w:tcW w:type="dxa" w:w="1700"/>
            <w:vAlign w:val="center"/>
            <w:shd w:fill="D9EAD3"/>
          </w:tcPr>
          <w:p>
            <w:r/>
            <w:r>
              <w:rPr>
                <w:b/>
                <w:sz w:val="16"/>
              </w:rPr>
              <w:t>Domaine</w:t>
            </w:r>
          </w:p>
        </w:tc>
        <w:tc>
          <w:tcPr>
            <w:tcW w:type="dxa" w:w="1700"/>
            <w:vAlign w:val="center"/>
            <w:shd w:fill="D9EAD3"/>
          </w:tcPr>
          <w:p>
            <w:r/>
            <w:r>
              <w:rPr>
                <w:b/>
                <w:sz w:val="16"/>
              </w:rPr>
              <w:t>1</w:t>
            </w:r>
          </w:p>
        </w:tc>
        <w:tc>
          <w:tcPr>
            <w:tcW w:type="dxa" w:w="1700"/>
            <w:vAlign w:val="center"/>
            <w:shd w:fill="D9EAD3"/>
          </w:tcPr>
          <w:p>
            <w:r/>
            <w:r>
              <w:rPr>
                <w:b/>
                <w:sz w:val="16"/>
              </w:rPr>
              <w:t>2</w:t>
            </w:r>
          </w:p>
        </w:tc>
        <w:tc>
          <w:tcPr>
            <w:tcW w:type="dxa" w:w="1700"/>
            <w:vAlign w:val="center"/>
            <w:shd w:fill="D9EAD3"/>
          </w:tcPr>
          <w:p>
            <w:r/>
            <w:r>
              <w:rPr>
                <w:b/>
                <w:sz w:val="16"/>
              </w:rPr>
              <w:t>3</w:t>
            </w:r>
          </w:p>
        </w:tc>
        <w:tc>
          <w:tcPr>
            <w:tcW w:type="dxa" w:w="1700"/>
            <w:vAlign w:val="center"/>
            <w:shd w:fill="D9EAD3"/>
          </w:tcPr>
          <w:p>
            <w:r/>
            <w:r>
              <w:rPr>
                <w:b/>
                <w:sz w:val="16"/>
              </w:rPr>
              <w:t>4</w:t>
            </w:r>
          </w:p>
        </w:tc>
        <w:tc>
          <w:tcPr>
            <w:tcW w:type="dxa" w:w="1700"/>
            <w:vAlign w:val="center"/>
            <w:shd w:fill="D9EAD3"/>
          </w:tcPr>
          <w:p>
            <w:r/>
            <w:r>
              <w:rPr>
                <w:b/>
                <w:sz w:val="16"/>
              </w:rPr>
              <w:t>5</w:t>
            </w:r>
          </w:p>
        </w:tc>
      </w:tr>
      <w:tr>
        <w:tc>
          <w:tcPr>
            <w:tcW w:type="dxa" w:w="1700"/>
            <w:vAlign w:val="center"/>
          </w:tcPr>
          <w:p>
            <w:r/>
            <w:r>
              <w:rPr>
                <w:b w:val="0"/>
                <w:sz w:val="16"/>
              </w:rPr>
              <w:t>Alignement stratégique</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r>
      <w:tr>
        <w:tc>
          <w:tcPr>
            <w:tcW w:type="dxa" w:w="1700"/>
            <w:vAlign w:val="center"/>
          </w:tcPr>
          <w:p>
            <w:r/>
            <w:r>
              <w:rPr>
                <w:b w:val="0"/>
                <w:sz w:val="16"/>
              </w:rPr>
              <w:t>Objectifs clairs</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r>
      <w:tr>
        <w:tc>
          <w:tcPr>
            <w:tcW w:type="dxa" w:w="1700"/>
            <w:vAlign w:val="center"/>
          </w:tcPr>
          <w:p>
            <w:r/>
            <w:r>
              <w:rPr>
                <w:b w:val="0"/>
                <w:sz w:val="16"/>
              </w:rPr>
              <w:t>Indicateurs disponibles</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r>
      <w:tr>
        <w:tc>
          <w:tcPr>
            <w:tcW w:type="dxa" w:w="1700"/>
            <w:vAlign w:val="center"/>
          </w:tcPr>
          <w:p>
            <w:r/>
            <w:r>
              <w:rPr>
                <w:b w:val="0"/>
                <w:sz w:val="16"/>
              </w:rPr>
              <w:t>Points de suivi</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r>
      <w:tr>
        <w:tc>
          <w:tcPr>
            <w:tcW w:type="dxa" w:w="1700"/>
            <w:vAlign w:val="center"/>
          </w:tcPr>
          <w:p>
            <w:r/>
            <w:r>
              <w:rPr>
                <w:b w:val="0"/>
                <w:sz w:val="16"/>
              </w:rPr>
              <w:t>Feedback continu</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r>
      <w:tr>
        <w:tc>
          <w:tcPr>
            <w:tcW w:type="dxa" w:w="1700"/>
            <w:vAlign w:val="center"/>
          </w:tcPr>
          <w:p>
            <w:r/>
            <w:r>
              <w:rPr>
                <w:b w:val="0"/>
                <w:sz w:val="16"/>
              </w:rPr>
              <w:t>Critères d’évaluation</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r>
      <w:tr>
        <w:tc>
          <w:tcPr>
            <w:tcW w:type="dxa" w:w="1700"/>
            <w:vAlign w:val="center"/>
          </w:tcPr>
          <w:p>
            <w:r/>
            <w:r>
              <w:rPr>
                <w:b w:val="0"/>
                <w:sz w:val="16"/>
              </w:rPr>
              <w:t>Calibration</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r>
      <w:tr>
        <w:tc>
          <w:tcPr>
            <w:tcW w:type="dxa" w:w="1700"/>
            <w:vAlign w:val="center"/>
          </w:tcPr>
          <w:p>
            <w:r/>
            <w:r>
              <w:rPr>
                <w:b w:val="0"/>
                <w:sz w:val="16"/>
              </w:rPr>
              <w:t>Plans de développement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r>
      <w:tr>
        <w:tc>
          <w:tcPr>
            <w:tcW w:type="dxa" w:w="1700"/>
            <w:vAlign w:val="center"/>
          </w:tcPr>
          <w:p>
            <w:r/>
            <w:r>
              <w:rPr>
                <w:b w:val="0"/>
                <w:sz w:val="16"/>
              </w:rPr>
              <w:t>Exploitation des résultats</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r>
      <w:tr>
        <w:tc>
          <w:tcPr>
            <w:tcW w:type="dxa" w:w="1700"/>
            <w:vAlign w:val="center"/>
          </w:tcPr>
          <w:p>
            <w:r/>
            <w:r>
              <w:rPr>
                <w:b w:val="0"/>
                <w:sz w:val="16"/>
              </w:rPr>
              <w:t>Pilotage par KPI</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c>
          <w:tcPr>
            <w:tcW w:type="dxa" w:w="1700"/>
            <w:vAlign w:val="center"/>
          </w:tcPr>
          <w:p>
            <w:r/>
            <w:r>
              <w:rPr>
                <w:b w:val="0"/>
                <w:sz w:val="16"/>
              </w:rPr>
              <w:t>□</w:t>
            </w:r>
          </w:p>
        </w:tc>
      </w:tr>
    </w:tbl>
    <w:p>
      <w:r>
        <w:t>Mes trois domaines prioritaires : 1. __________________  2. __________________  3. __________________</w:t>
      </w:r>
    </w:p>
    <w:p>
      <w:pPr>
        <w:pStyle w:val="Heading1"/>
      </w:pPr>
      <w:r>
        <w:t>12. LES 5 QUESTIONS DU MANAGER DE LA PERFORMANCE - REPÈRE AACHL</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N°</w:t>
            </w:r>
          </w:p>
        </w:tc>
        <w:tc>
          <w:tcPr>
            <w:tcW w:type="dxa" w:w="5100"/>
            <w:vAlign w:val="center"/>
            <w:shd w:fill="D9EAD3"/>
          </w:tcPr>
          <w:p>
            <w:r/>
            <w:r>
              <w:rPr>
                <w:b/>
                <w:sz w:val="16"/>
              </w:rPr>
              <w:t>Question de management</w:t>
            </w:r>
          </w:p>
        </w:tc>
      </w:tr>
      <w:tr>
        <w:tc>
          <w:tcPr>
            <w:tcW w:type="dxa" w:w="5100"/>
            <w:vAlign w:val="center"/>
          </w:tcPr>
          <w:p>
            <w:r/>
            <w:r>
              <w:rPr>
                <w:b w:val="0"/>
                <w:sz w:val="16"/>
              </w:rPr>
              <w:t>1</w:t>
            </w:r>
          </w:p>
        </w:tc>
        <w:tc>
          <w:tcPr>
            <w:tcW w:type="dxa" w:w="5100"/>
            <w:vAlign w:val="center"/>
          </w:tcPr>
          <w:p>
            <w:r/>
            <w:r>
              <w:rPr>
                <w:b w:val="0"/>
                <w:sz w:val="16"/>
              </w:rPr>
              <w:t>Quel résultat attendons-nous ?</w:t>
            </w:r>
          </w:p>
        </w:tc>
      </w:tr>
      <w:tr>
        <w:tc>
          <w:tcPr>
            <w:tcW w:type="dxa" w:w="5100"/>
            <w:vAlign w:val="center"/>
          </w:tcPr>
          <w:p>
            <w:r/>
            <w:r>
              <w:rPr>
                <w:b w:val="0"/>
                <w:sz w:val="16"/>
              </w:rPr>
              <w:t>2</w:t>
            </w:r>
          </w:p>
        </w:tc>
        <w:tc>
          <w:tcPr>
            <w:tcW w:type="dxa" w:w="5100"/>
            <w:vAlign w:val="center"/>
          </w:tcPr>
          <w:p>
            <w:r/>
            <w:r>
              <w:rPr>
                <w:b w:val="0"/>
                <w:sz w:val="16"/>
              </w:rPr>
              <w:t>Comment saurons-nous que nous progressons ?</w:t>
            </w:r>
          </w:p>
        </w:tc>
      </w:tr>
      <w:tr>
        <w:tc>
          <w:tcPr>
            <w:tcW w:type="dxa" w:w="5100"/>
            <w:vAlign w:val="center"/>
          </w:tcPr>
          <w:p>
            <w:r/>
            <w:r>
              <w:rPr>
                <w:b w:val="0"/>
                <w:sz w:val="16"/>
              </w:rPr>
              <w:t>3</w:t>
            </w:r>
          </w:p>
        </w:tc>
        <w:tc>
          <w:tcPr>
            <w:tcW w:type="dxa" w:w="5100"/>
            <w:vAlign w:val="center"/>
          </w:tcPr>
          <w:p>
            <w:r/>
            <w:r>
              <w:rPr>
                <w:b w:val="0"/>
                <w:sz w:val="16"/>
              </w:rPr>
              <w:t>Quels faits observons-nous ?</w:t>
            </w:r>
          </w:p>
        </w:tc>
      </w:tr>
      <w:tr>
        <w:tc>
          <w:tcPr>
            <w:tcW w:type="dxa" w:w="5100"/>
            <w:vAlign w:val="center"/>
          </w:tcPr>
          <w:p>
            <w:r/>
            <w:r>
              <w:rPr>
                <w:b w:val="0"/>
                <w:sz w:val="16"/>
              </w:rPr>
              <w:t>4</w:t>
            </w:r>
          </w:p>
        </w:tc>
        <w:tc>
          <w:tcPr>
            <w:tcW w:type="dxa" w:w="5100"/>
            <w:vAlign w:val="center"/>
          </w:tcPr>
          <w:p>
            <w:r/>
            <w:r>
              <w:rPr>
                <w:b w:val="0"/>
                <w:sz w:val="16"/>
              </w:rPr>
              <w:t>Quel accompagnement ou arbitrage est nécessaire ?</w:t>
            </w:r>
          </w:p>
        </w:tc>
      </w:tr>
      <w:tr>
        <w:tc>
          <w:tcPr>
            <w:tcW w:type="dxa" w:w="5100"/>
            <w:vAlign w:val="center"/>
          </w:tcPr>
          <w:p>
            <w:r/>
            <w:r>
              <w:rPr>
                <w:b w:val="0"/>
                <w:sz w:val="16"/>
              </w:rPr>
              <w:t>5</w:t>
            </w:r>
          </w:p>
        </w:tc>
        <w:tc>
          <w:tcPr>
            <w:tcW w:type="dxa" w:w="5100"/>
            <w:vAlign w:val="center"/>
          </w:tcPr>
          <w:p>
            <w:r/>
            <w:r>
              <w:rPr>
                <w:b w:val="0"/>
                <w:sz w:val="16"/>
              </w:rPr>
              <w:t>Quelle décision et quel suivi devons-nous organiser ?</w:t>
            </w:r>
          </w:p>
        </w:tc>
      </w:tr>
    </w:tbl>
    <w:p>
      <w:r>
        <w:t>Ces cinq questions doivent accompagner le manager pendant toute la période, pas uniquement au moment de l’entretien annuel.</w:t>
      </w:r>
    </w:p>
    <w:p>
      <w:pPr>
        <w:pStyle w:val="Heading1"/>
      </w:pPr>
      <w:r>
        <w:t>13. MESSAGE CLÉ DE LA SÉQUENCE</w:t>
      </w:r>
    </w:p>
    <w:p>
      <w:r>
        <w:rPr>
          <w:b/>
        </w:rPr>
        <w:t>À retenir</w:t>
      </w:r>
    </w:p>
    <w:p>
      <w:r>
        <w:rPr>
          <w:b/>
        </w:rPr>
        <w:t>Manager la performance, ce n’est pas noter le passé : c’est clarifier les attentes, suivre l’action, créer du feedback et construire les conditions du progrès.</w:t>
      </w:r>
    </w:p>
    <w:p>
      <w:r>
        <w:rPr>
          <w:b/>
          <w:sz w:val="22"/>
        </w:rPr>
        <w:t>PRIORITÉS → ATTENTES → OBJECTIFS → ACTION → SUIVI → FEEDBACK → ÉVALUATION → DÉVELOPPEMENT</w:t>
      </w:r>
    </w:p>
    <w:p>
      <w:pPr>
        <w:pStyle w:val="Heading1"/>
      </w:pPr>
      <w:r>
        <w:t>14. TRANSITION VERS LA SÉQUENCE 2</w:t>
      </w:r>
    </w:p>
    <w:p>
      <w:r>
        <w:t>Après avoir installé le cycle de performance, la question suivante est : comment traduire concrètement les priorités en objectifs mesurables et en indicateurs utiles ? C’est l’objet de la Séquence 2 - Définir les Objectifs &amp; Indicateurs de Performance.</w:t>
      </w:r>
    </w:p>
    <w:p>
      <w:pPr>
        <w:pStyle w:val="Heading1"/>
      </w:pPr>
      <w:r>
        <w:t>15. REPÈRES POUR LE FORMATEUR</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Moment</w:t>
            </w:r>
          </w:p>
        </w:tc>
        <w:tc>
          <w:tcPr>
            <w:tcW w:type="dxa" w:w="5100"/>
            <w:vAlign w:val="center"/>
            <w:shd w:fill="D9EAD3"/>
          </w:tcPr>
          <w:p>
            <w:r/>
            <w:r>
              <w:rPr>
                <w:b/>
                <w:sz w:val="16"/>
              </w:rPr>
              <w:t>Consigne</w:t>
            </w:r>
          </w:p>
        </w:tc>
      </w:tr>
      <w:tr>
        <w:tc>
          <w:tcPr>
            <w:tcW w:type="dxa" w:w="5100"/>
            <w:vAlign w:val="center"/>
          </w:tcPr>
          <w:p>
            <w:r/>
            <w:r>
              <w:rPr>
                <w:b w:val="0"/>
                <w:sz w:val="16"/>
              </w:rPr>
              <w:t>Ouverture</w:t>
            </w:r>
          </w:p>
        </w:tc>
        <w:tc>
          <w:tcPr>
            <w:tcW w:type="dxa" w:w="5100"/>
            <w:vAlign w:val="center"/>
          </w:tcPr>
          <w:p>
            <w:r/>
            <w:r>
              <w:rPr>
                <w:b w:val="0"/>
                <w:sz w:val="16"/>
              </w:rPr>
              <w:t>Faire répondre : « À quoi reconnaît-on un bon système de performance ? » et distinguer formulaire, entretien et système.</w:t>
            </w:r>
          </w:p>
        </w:tc>
      </w:tr>
      <w:tr>
        <w:tc>
          <w:tcPr>
            <w:tcW w:type="dxa" w:w="5100"/>
            <w:vAlign w:val="center"/>
          </w:tcPr>
          <w:p>
            <w:r/>
            <w:r>
              <w:rPr>
                <w:b w:val="0"/>
                <w:sz w:val="16"/>
              </w:rPr>
              <w:t>Notions</w:t>
            </w:r>
          </w:p>
        </w:tc>
        <w:tc>
          <w:tcPr>
            <w:tcW w:type="dxa" w:w="5100"/>
            <w:vAlign w:val="center"/>
          </w:tcPr>
          <w:p>
            <w:r/>
            <w:r>
              <w:rPr>
                <w:b w:val="0"/>
                <w:sz w:val="16"/>
              </w:rPr>
              <w:t>Faire transformer une activité en résultat puis en critère de performance.</w:t>
            </w:r>
          </w:p>
        </w:tc>
      </w:tr>
      <w:tr>
        <w:tc>
          <w:tcPr>
            <w:tcW w:type="dxa" w:w="5100"/>
            <w:vAlign w:val="center"/>
          </w:tcPr>
          <w:p>
            <w:r/>
            <w:r>
              <w:rPr>
                <w:b w:val="0"/>
                <w:sz w:val="16"/>
              </w:rPr>
              <w:t>Cycle</w:t>
            </w:r>
          </w:p>
        </w:tc>
        <w:tc>
          <w:tcPr>
            <w:tcW w:type="dxa" w:w="5100"/>
            <w:vAlign w:val="center"/>
          </w:tcPr>
          <w:p>
            <w:r/>
            <w:r>
              <w:rPr>
                <w:b w:val="0"/>
                <w:sz w:val="16"/>
              </w:rPr>
              <w:t>Demander aux participants où leur système se fragilise le plus.</w:t>
            </w:r>
          </w:p>
        </w:tc>
      </w:tr>
      <w:tr>
        <w:tc>
          <w:tcPr>
            <w:tcW w:type="dxa" w:w="5100"/>
            <w:vAlign w:val="center"/>
          </w:tcPr>
          <w:p>
            <w:r/>
            <w:r>
              <w:rPr>
                <w:b w:val="0"/>
                <w:sz w:val="16"/>
              </w:rPr>
              <w:t>Cas pratique</w:t>
            </w:r>
          </w:p>
        </w:tc>
        <w:tc>
          <w:tcPr>
            <w:tcW w:type="dxa" w:w="5100"/>
            <w:vAlign w:val="center"/>
          </w:tcPr>
          <w:p>
            <w:r/>
            <w:r>
              <w:rPr>
                <w:b w:val="0"/>
                <w:sz w:val="16"/>
              </w:rPr>
              <w:t>Refuser les réponses limitées au taux de formulaires complétés ; revenir au cycle complet.</w:t>
            </w:r>
          </w:p>
        </w:tc>
      </w:tr>
      <w:tr>
        <w:tc>
          <w:tcPr>
            <w:tcW w:type="dxa" w:w="5100"/>
            <w:vAlign w:val="center"/>
          </w:tcPr>
          <w:p>
            <w:r/>
            <w:r>
              <w:rPr>
                <w:b w:val="0"/>
                <w:sz w:val="16"/>
              </w:rPr>
              <w:t>Exercice</w:t>
            </w:r>
          </w:p>
        </w:tc>
        <w:tc>
          <w:tcPr>
            <w:tcW w:type="dxa" w:w="5100"/>
            <w:vAlign w:val="center"/>
          </w:tcPr>
          <w:p>
            <w:r/>
            <w:r>
              <w:rPr>
                <w:b w:val="0"/>
                <w:sz w:val="16"/>
              </w:rPr>
              <w:t>Faire justifier les trois priorités par leur impact sur la qualité des décisions.</w:t>
            </w:r>
          </w:p>
        </w:tc>
      </w:tr>
      <w:tr>
        <w:tc>
          <w:tcPr>
            <w:tcW w:type="dxa" w:w="5100"/>
            <w:vAlign w:val="center"/>
          </w:tcPr>
          <w:p>
            <w:r/>
            <w:r>
              <w:rPr>
                <w:b w:val="0"/>
                <w:sz w:val="16"/>
              </w:rPr>
              <w:t>Clôture</w:t>
            </w:r>
          </w:p>
        </w:tc>
        <w:tc>
          <w:tcPr>
            <w:tcW w:type="dxa" w:w="5100"/>
            <w:vAlign w:val="center"/>
          </w:tcPr>
          <w:p>
            <w:r/>
            <w:r>
              <w:rPr>
                <w:b w:val="0"/>
                <w:sz w:val="16"/>
              </w:rPr>
              <w:t>Faire mémoriser les 5 Questions du Manager de la Performance.</w:t>
            </w:r>
          </w:p>
        </w:tc>
      </w:tr>
    </w:tbl>
    <w:sectPr w:rsidR="00FC693F" w:rsidRPr="0006063C" w:rsidSect="00034616">
      <w:footerReference w:type="default" r:id="rId9"/>
      <w:pgSz w:w="12240" w:h="15840"/>
      <w:pgMar w:top="964"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AACHL | Module 2 - Comprendre le Management de la Performance | Séquence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